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53" w:rsidRDefault="00FE1053" w:rsidP="00FE1053">
      <w:pPr>
        <w:jc w:val="right"/>
        <w:rPr>
          <w:rFonts w:ascii="Sylfaen" w:hAnsi="Sylfaen"/>
          <w:i/>
          <w:sz w:val="24"/>
          <w:szCs w:val="24"/>
          <w:lang w:val="ka-GE"/>
        </w:rPr>
      </w:pPr>
      <w:bookmarkStart w:id="0" w:name="_GoBack"/>
      <w:bookmarkEnd w:id="0"/>
    </w:p>
    <w:p w:rsidR="00FE1053" w:rsidRPr="00FA7E68" w:rsidRDefault="00FE1053" w:rsidP="00FE1053">
      <w:pPr>
        <w:jc w:val="right"/>
        <w:rPr>
          <w:rFonts w:ascii="Sylfaen" w:hAnsi="Sylfaen"/>
          <w:b/>
          <w:sz w:val="24"/>
          <w:szCs w:val="24"/>
        </w:rPr>
      </w:pPr>
      <w:r w:rsidRPr="00E56BAD">
        <w:rPr>
          <w:rFonts w:ascii="Sylfaen" w:hAnsi="Sylfaen"/>
          <w:i/>
          <w:sz w:val="24"/>
          <w:szCs w:val="24"/>
          <w:lang w:val="ka-GE"/>
        </w:rPr>
        <w:t>დანართი #</w:t>
      </w:r>
      <w:r w:rsidR="00FA7E68">
        <w:rPr>
          <w:rFonts w:ascii="Sylfaen" w:hAnsi="Sylfaen"/>
          <w:i/>
          <w:sz w:val="24"/>
          <w:szCs w:val="24"/>
        </w:rPr>
        <w:t>1</w:t>
      </w:r>
    </w:p>
    <w:p w:rsidR="00D70E75" w:rsidRDefault="00D70E75" w:rsidP="00FE1053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FE1053" w:rsidRPr="00FE1053" w:rsidRDefault="00D70E75" w:rsidP="00FE1053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ცენტრალიზაციის პოსტის მორიგის</w:t>
      </w:r>
    </w:p>
    <w:p w:rsidR="00FE1053" w:rsidRPr="008C49B1" w:rsidRDefault="00FE1053" w:rsidP="008C49B1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D70E75" w:rsidRDefault="00D70E75" w:rsidP="00D70E75">
      <w:pPr>
        <w:jc w:val="both"/>
        <w:rPr>
          <w:rFonts w:ascii="Sylfaen" w:hAnsi="Sylfaen"/>
          <w:b/>
          <w:sz w:val="28"/>
          <w:szCs w:val="28"/>
          <w:lang w:val="ka-GE"/>
        </w:rPr>
      </w:pPr>
    </w:p>
    <w:p w:rsidR="00FE1053" w:rsidRDefault="00FE1053" w:rsidP="00FE1053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X="144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9086"/>
      </w:tblGrid>
      <w:tr w:rsidR="00D70E75" w:rsidRPr="00D70E75" w:rsidTr="00D70E75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D70E75" w:rsidRPr="00D70E75" w:rsidRDefault="00D70E75" w:rsidP="00D70E75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shd w:val="clear" w:color="auto" w:fill="auto"/>
            <w:vAlign w:val="bottom"/>
          </w:tcPr>
          <w:p w:rsidR="00D70E75" w:rsidRPr="00D70E75" w:rsidRDefault="00D70E75" w:rsidP="00D70E75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D70E75">
              <w:rPr>
                <w:rFonts w:ascii="Sylfaen" w:hAnsi="Sylfaen" w:cs="Sylfaen"/>
                <w:color w:val="000000"/>
                <w:lang w:val="ka-GE"/>
              </w:rPr>
              <w:t>ოპერატიული გეგმის და მოძრაობის გრაფიკის შესაბამისად  მატარებელთა შეუფერხებელი მიღება  - გაგზავნა.</w:t>
            </w:r>
          </w:p>
        </w:tc>
      </w:tr>
      <w:tr w:rsidR="00D70E75" w:rsidRPr="00D70E75" w:rsidTr="00D70E75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D70E75" w:rsidRPr="00D70E75" w:rsidRDefault="00D70E75" w:rsidP="00D70E75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shd w:val="clear" w:color="auto" w:fill="auto"/>
            <w:vAlign w:val="bottom"/>
          </w:tcPr>
          <w:p w:rsidR="00D70E75" w:rsidRPr="00D70E75" w:rsidRDefault="00D70E75" w:rsidP="00D70E75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D70E75">
              <w:rPr>
                <w:rFonts w:ascii="Sylfaen" w:hAnsi="Sylfaen" w:cs="Sylfaen"/>
                <w:color w:val="000000"/>
                <w:lang w:val="ka-GE"/>
              </w:rPr>
              <w:t>ცვლაში მომუშავე მუშაკთა მუშაობის კონტროლი;</w:t>
            </w:r>
          </w:p>
        </w:tc>
      </w:tr>
      <w:tr w:rsidR="00D70E75" w:rsidRPr="00D70E75" w:rsidTr="00D70E75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D70E75" w:rsidRPr="00D70E75" w:rsidRDefault="00D70E75" w:rsidP="00D70E75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shd w:val="clear" w:color="auto" w:fill="auto"/>
            <w:vAlign w:val="bottom"/>
          </w:tcPr>
          <w:p w:rsidR="00D70E75" w:rsidRPr="00D70E75" w:rsidRDefault="00D70E75" w:rsidP="00D70E75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D70E75">
              <w:rPr>
                <w:rFonts w:ascii="Sylfaen" w:hAnsi="Sylfaen" w:cs="Sylfaen"/>
                <w:color w:val="000000"/>
                <w:lang w:val="ka-GE"/>
              </w:rPr>
              <w:t>ცენტრალიზაციის პოსტის მისაღებ-გასაგზავნ ლიანდაგებში ვაგონების დამაგრების კონტროლი;</w:t>
            </w:r>
          </w:p>
        </w:tc>
      </w:tr>
      <w:tr w:rsidR="00D70E75" w:rsidRPr="00D70E75" w:rsidTr="00D70E75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D70E75" w:rsidRPr="00D70E75" w:rsidRDefault="00D70E75" w:rsidP="00D70E75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shd w:val="clear" w:color="auto" w:fill="auto"/>
            <w:vAlign w:val="bottom"/>
          </w:tcPr>
          <w:p w:rsidR="00D70E75" w:rsidRPr="00D70E75" w:rsidRDefault="00D70E75" w:rsidP="00D70E75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D70E75">
              <w:rPr>
                <w:rFonts w:ascii="Sylfaen" w:hAnsi="Sylfaen" w:cs="Sylfaen"/>
                <w:color w:val="000000"/>
                <w:lang w:val="ka-GE"/>
              </w:rPr>
              <w:t>ცვლას გადაბარების დადგენილი წესების მიხედვით უზრუნველყოფა;</w:t>
            </w:r>
          </w:p>
        </w:tc>
      </w:tr>
      <w:tr w:rsidR="00D70E75" w:rsidRPr="00D70E75" w:rsidTr="00D70E75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D70E75" w:rsidRPr="00D70E75" w:rsidRDefault="00D70E75" w:rsidP="00D70E75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shd w:val="clear" w:color="auto" w:fill="auto"/>
            <w:vAlign w:val="bottom"/>
          </w:tcPr>
          <w:p w:rsidR="00D70E75" w:rsidRPr="00D70E75" w:rsidRDefault="00D70E75" w:rsidP="00D70E75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D70E75">
              <w:rPr>
                <w:rFonts w:ascii="Sylfaen" w:hAnsi="Sylfaen" w:cs="Sylfaen"/>
                <w:color w:val="000000"/>
                <w:lang w:val="ka-GE"/>
              </w:rPr>
              <w:t>ადგილობრივი პირობებიდან გამომდინარე ტგა-ს მიხედვით უზრუნველყოს მატარებლის შეხვედრა-გაცილება;</w:t>
            </w:r>
          </w:p>
        </w:tc>
      </w:tr>
      <w:tr w:rsidR="00D70E75" w:rsidRPr="00D70E75" w:rsidTr="00D70E75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D70E75" w:rsidRPr="00D70E75" w:rsidRDefault="00D70E75" w:rsidP="00D70E75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shd w:val="clear" w:color="auto" w:fill="auto"/>
            <w:vAlign w:val="bottom"/>
          </w:tcPr>
          <w:p w:rsidR="00D70E75" w:rsidRPr="00D70E75" w:rsidRDefault="00D70E75" w:rsidP="00D70E75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D70E75">
              <w:rPr>
                <w:rFonts w:ascii="Sylfaen" w:hAnsi="Sylfaen" w:cs="Sylfaen"/>
                <w:color w:val="000000"/>
                <w:lang w:val="ka-GE"/>
              </w:rPr>
              <w:t>მატარებელთა მოძრაობასთან დაკავშირებული ინსტრუქციების,სადგურის ტექნოლოგიური პროცესის,სადგურის ტექნიკურ-განმკარგულებელი აქტის,უსაფრთხოების ტექნიკის  და საწარმოო სანიტარიის მოთხოვნათა დაცვა;</w:t>
            </w:r>
          </w:p>
        </w:tc>
      </w:tr>
      <w:tr w:rsidR="00D70E75" w:rsidRPr="00D70E75" w:rsidTr="00D70E75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D70E75" w:rsidRPr="00D70E75" w:rsidRDefault="00D70E75" w:rsidP="00D70E75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shd w:val="clear" w:color="auto" w:fill="auto"/>
            <w:vAlign w:val="bottom"/>
          </w:tcPr>
          <w:p w:rsidR="00D70E75" w:rsidRPr="00D70E75" w:rsidRDefault="00D70E75" w:rsidP="00D70E75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D70E75">
              <w:rPr>
                <w:rFonts w:ascii="Sylfaen" w:hAnsi="Sylfaen" w:cs="Sylfaen"/>
                <w:color w:val="000000"/>
                <w:lang w:val="ka-GE"/>
              </w:rPr>
              <w:t>სამატარებლო- ტექნიკური დოკუმენტაციის წარმოება;</w:t>
            </w:r>
          </w:p>
        </w:tc>
      </w:tr>
      <w:tr w:rsidR="00D70E75" w:rsidRPr="00D70E75" w:rsidTr="00D70E75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D70E75" w:rsidRPr="00D70E75" w:rsidRDefault="00D70E75" w:rsidP="00D70E75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shd w:val="clear" w:color="auto" w:fill="auto"/>
            <w:vAlign w:val="bottom"/>
          </w:tcPr>
          <w:p w:rsidR="00D70E75" w:rsidRPr="00D70E75" w:rsidRDefault="00D70E75" w:rsidP="00D70E75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D70E75"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D70E75" w:rsidRPr="00D70E75" w:rsidTr="00D70E75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D70E75" w:rsidRPr="00D70E75" w:rsidRDefault="00D70E75" w:rsidP="00D70E75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shd w:val="clear" w:color="auto" w:fill="auto"/>
            <w:vAlign w:val="bottom"/>
          </w:tcPr>
          <w:p w:rsidR="00D70E75" w:rsidRPr="00D70E75" w:rsidRDefault="00D70E75" w:rsidP="00D70E75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D70E75"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D70E75" w:rsidRPr="00D70E75" w:rsidTr="00D70E75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D70E75" w:rsidRPr="00D70E75" w:rsidRDefault="00D70E75" w:rsidP="00D70E75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shd w:val="clear" w:color="auto" w:fill="auto"/>
            <w:vAlign w:val="bottom"/>
          </w:tcPr>
          <w:p w:rsidR="00D70E75" w:rsidRPr="00D70E75" w:rsidRDefault="00D70E75" w:rsidP="00D70E75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D70E75"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D70E75" w:rsidRPr="00D70E75" w:rsidTr="00D70E75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D70E75" w:rsidRPr="00D70E75" w:rsidRDefault="00D70E75" w:rsidP="00D70E75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shd w:val="clear" w:color="auto" w:fill="auto"/>
            <w:vAlign w:val="bottom"/>
          </w:tcPr>
          <w:p w:rsidR="00D70E75" w:rsidRPr="00D70E75" w:rsidRDefault="00D70E75" w:rsidP="00D70E75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D70E75"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D70E75" w:rsidRPr="00D70E75" w:rsidTr="00D70E75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D70E75" w:rsidRPr="00D70E75" w:rsidRDefault="00D70E75" w:rsidP="00D70E75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shd w:val="clear" w:color="auto" w:fill="auto"/>
            <w:vAlign w:val="bottom"/>
          </w:tcPr>
          <w:p w:rsidR="00D70E75" w:rsidRPr="00D70E75" w:rsidRDefault="00D70E75" w:rsidP="00D70E75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D70E75"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8C49B1" w:rsidRDefault="008C49B1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8C49B1" w:rsidRDefault="008C49B1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D70E75" w:rsidRDefault="00D70E75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D70E75" w:rsidRDefault="00D70E75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D70E75" w:rsidRDefault="00D70E75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D70E75" w:rsidRDefault="00D70E75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D70E75" w:rsidRDefault="00D70E75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D70E75" w:rsidRDefault="00D70E75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D70E75" w:rsidRDefault="00D70E75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D70E75" w:rsidRDefault="00D70E75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D70E75" w:rsidRDefault="00D70E75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D70E75" w:rsidRDefault="00D70E75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D70E75" w:rsidRDefault="00D70E75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D70E75" w:rsidRDefault="00D70E75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D70E75" w:rsidRDefault="00D70E75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D70E75" w:rsidRDefault="00D70E75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D70E75" w:rsidRDefault="00D70E75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D70E75" w:rsidRDefault="00D70E75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D70E75" w:rsidRDefault="00D70E75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D70E75" w:rsidRDefault="00D70E75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D70E75" w:rsidRDefault="00D70E75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D70E75" w:rsidRDefault="00D70E75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FE1053" w:rsidRDefault="00FE1053" w:rsidP="00FE1053">
      <w:pPr>
        <w:rPr>
          <w:rFonts w:ascii="Sylfaen" w:hAnsi="Sylfaen"/>
          <w:b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margin" w:tblpY="216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702"/>
        <w:gridCol w:w="6918"/>
      </w:tblGrid>
      <w:tr w:rsidR="00D70E75" w:rsidRPr="00D70E75" w:rsidTr="0033488E">
        <w:trPr>
          <w:trHeight w:val="437"/>
        </w:trPr>
        <w:tc>
          <w:tcPr>
            <w:tcW w:w="558" w:type="dxa"/>
            <w:shd w:val="clear" w:color="auto" w:fill="auto"/>
            <w:vAlign w:val="center"/>
          </w:tcPr>
          <w:p w:rsidR="00D70E75" w:rsidRPr="00D70E75" w:rsidRDefault="00D70E75" w:rsidP="00D70E75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D70E75" w:rsidRPr="00D70E75" w:rsidRDefault="00D70E75" w:rsidP="00D70E75">
            <w:pPr>
              <w:rPr>
                <w:rFonts w:ascii="AcadNusx" w:hAnsi="AcadNusx"/>
                <w:color w:val="000000"/>
              </w:rPr>
            </w:pPr>
            <w:r w:rsidRPr="00D70E75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920" w:type="dxa"/>
            <w:shd w:val="clear" w:color="auto" w:fill="auto"/>
            <w:vAlign w:val="bottom"/>
          </w:tcPr>
          <w:p w:rsidR="00D70E75" w:rsidRPr="00D70E75" w:rsidRDefault="00D70E75" w:rsidP="0033488E">
            <w:pPr>
              <w:rPr>
                <w:rFonts w:ascii="Sylfaen" w:hAnsi="Sylfaen"/>
                <w:color w:val="000000"/>
              </w:rPr>
            </w:pPr>
            <w:r w:rsidRPr="00D70E75">
              <w:rPr>
                <w:rFonts w:ascii="Sylfaen" w:hAnsi="Sylfaen"/>
                <w:lang w:val="ka-GE"/>
              </w:rPr>
              <w:t xml:space="preserve"> საშუალო </w:t>
            </w:r>
          </w:p>
        </w:tc>
      </w:tr>
      <w:tr w:rsidR="00D70E75" w:rsidRPr="00D70E75" w:rsidTr="0033488E">
        <w:trPr>
          <w:trHeight w:val="350"/>
        </w:trPr>
        <w:tc>
          <w:tcPr>
            <w:tcW w:w="558" w:type="dxa"/>
            <w:shd w:val="clear" w:color="auto" w:fill="auto"/>
            <w:vAlign w:val="center"/>
          </w:tcPr>
          <w:p w:rsidR="00D70E75" w:rsidRPr="00D70E75" w:rsidRDefault="00D70E75" w:rsidP="00D70E75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D70E75" w:rsidRPr="00D70E75" w:rsidRDefault="00D70E75" w:rsidP="00D70E75">
            <w:pPr>
              <w:rPr>
                <w:rFonts w:ascii="AcadNusx" w:hAnsi="AcadNusx"/>
                <w:color w:val="000000"/>
              </w:rPr>
            </w:pPr>
            <w:r w:rsidRPr="00D70E75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 w:rsidRPr="00D70E75">
              <w:rPr>
                <w:rFonts w:ascii="Sylfaen" w:hAnsi="Sylfaen"/>
                <w:color w:val="000000"/>
              </w:rPr>
              <w:t xml:space="preserve"> </w:t>
            </w:r>
            <w:r w:rsidRPr="00D70E75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920" w:type="dxa"/>
            <w:shd w:val="clear" w:color="auto" w:fill="auto"/>
            <w:vAlign w:val="bottom"/>
          </w:tcPr>
          <w:p w:rsidR="00D70E75" w:rsidRPr="00D70E75" w:rsidRDefault="00D70E75" w:rsidP="00D70E75">
            <w:pPr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D70E75" w:rsidRPr="00D70E75" w:rsidTr="0033488E">
        <w:trPr>
          <w:trHeight w:val="630"/>
        </w:trPr>
        <w:tc>
          <w:tcPr>
            <w:tcW w:w="558" w:type="dxa"/>
            <w:shd w:val="clear" w:color="auto" w:fill="auto"/>
            <w:vAlign w:val="center"/>
          </w:tcPr>
          <w:p w:rsidR="00D70E75" w:rsidRPr="00D70E75" w:rsidRDefault="00D70E75" w:rsidP="00D70E75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D70E75" w:rsidRPr="00D70E75" w:rsidRDefault="00D70E75" w:rsidP="00D70E75">
            <w:pPr>
              <w:rPr>
                <w:rFonts w:ascii="AcadNusx" w:hAnsi="AcadNusx"/>
                <w:color w:val="000000"/>
              </w:rPr>
            </w:pPr>
            <w:r w:rsidRPr="00D70E75">
              <w:rPr>
                <w:rFonts w:ascii="Sylfaen" w:hAnsi="Sylfaen" w:cs="Sylfaen"/>
                <w:color w:val="000000"/>
              </w:rPr>
              <w:t>აუცილებელი</w:t>
            </w:r>
            <w:r w:rsidRPr="00D70E75">
              <w:rPr>
                <w:rFonts w:ascii="Sylfaen" w:hAnsi="Sylfaen"/>
                <w:color w:val="000000"/>
              </w:rPr>
              <w:t xml:space="preserve"> </w:t>
            </w:r>
            <w:r w:rsidRPr="00D70E75">
              <w:rPr>
                <w:rFonts w:ascii="Sylfaen" w:hAnsi="Sylfaen" w:cs="Sylfaen"/>
                <w:color w:val="000000"/>
              </w:rPr>
              <w:t>უნარ</w:t>
            </w:r>
            <w:r w:rsidRPr="00D70E75">
              <w:rPr>
                <w:rFonts w:ascii="Sylfaen" w:hAnsi="Sylfaen" w:cs="AcadNusx"/>
                <w:color w:val="000000"/>
              </w:rPr>
              <w:t>-</w:t>
            </w:r>
            <w:r w:rsidRPr="00D70E75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920" w:type="dxa"/>
            <w:shd w:val="clear" w:color="auto" w:fill="auto"/>
          </w:tcPr>
          <w:p w:rsidR="00D70E75" w:rsidRPr="00D70E75" w:rsidRDefault="00D70E75" w:rsidP="00D70E75">
            <w:pPr>
              <w:widowControl w:val="0"/>
              <w:tabs>
                <w:tab w:val="left" w:pos="5900"/>
              </w:tabs>
              <w:rPr>
                <w:rFonts w:ascii="AcadNusx" w:hAnsi="AcadNusx"/>
              </w:rPr>
            </w:pPr>
            <w:r w:rsidRPr="00D70E75">
              <w:rPr>
                <w:rFonts w:ascii="Sylfaen" w:hAnsi="Sylfaen"/>
                <w:lang w:val="ka-GE"/>
              </w:rPr>
              <w:t>ო</w:t>
            </w:r>
            <w:r w:rsidRPr="00D70E75">
              <w:rPr>
                <w:rFonts w:ascii="Sylfaen" w:hAnsi="Sylfaen"/>
              </w:rPr>
              <w:t>პერატიულობა, დაკვირვებულობა, სწრაფი აზროვნებისა და გადაწყვეტილების მიღების უნარი</w:t>
            </w:r>
          </w:p>
        </w:tc>
      </w:tr>
      <w:tr w:rsidR="00D70E75" w:rsidRPr="00D70E75" w:rsidTr="0033488E">
        <w:trPr>
          <w:trHeight w:val="3593"/>
        </w:trPr>
        <w:tc>
          <w:tcPr>
            <w:tcW w:w="558" w:type="dxa"/>
            <w:shd w:val="clear" w:color="auto" w:fill="auto"/>
            <w:vAlign w:val="center"/>
          </w:tcPr>
          <w:p w:rsidR="00D70E75" w:rsidRPr="00D70E75" w:rsidRDefault="00D70E75" w:rsidP="00D70E75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2703" w:type="dxa"/>
            <w:vAlign w:val="center"/>
          </w:tcPr>
          <w:p w:rsidR="00D70E75" w:rsidRPr="00D70E75" w:rsidRDefault="00D70E75" w:rsidP="00D70E75">
            <w:pPr>
              <w:rPr>
                <w:rFonts w:ascii="AcadNusx" w:hAnsi="AcadNusx"/>
                <w:color w:val="000000"/>
              </w:rPr>
            </w:pPr>
            <w:r w:rsidRPr="00D70E75">
              <w:rPr>
                <w:rFonts w:ascii="Sylfaen" w:hAnsi="Sylfaen" w:cs="Sylfaen"/>
                <w:color w:val="000000"/>
              </w:rPr>
              <w:t>აუცილებელი</w:t>
            </w:r>
            <w:r w:rsidRPr="00D70E75">
              <w:rPr>
                <w:rFonts w:ascii="Sylfaen" w:hAnsi="Sylfaen"/>
                <w:color w:val="000000"/>
              </w:rPr>
              <w:t xml:space="preserve"> </w:t>
            </w:r>
            <w:r w:rsidRPr="00D70E75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917" w:type="dxa"/>
            <w:shd w:val="clear" w:color="auto" w:fill="auto"/>
            <w:vAlign w:val="bottom"/>
          </w:tcPr>
          <w:p w:rsidR="00D70E75" w:rsidRPr="00D70E75" w:rsidRDefault="00D70E75" w:rsidP="00D70E75">
            <w:pPr>
              <w:rPr>
                <w:rFonts w:ascii="Sylfaen" w:hAnsi="Sylfaen" w:cs="Arial"/>
                <w:lang w:val="ka-GE"/>
              </w:rPr>
            </w:pPr>
            <w:r w:rsidRPr="00D70E75">
              <w:rPr>
                <w:rFonts w:ascii="Sylfaen" w:hAnsi="Sylfaen"/>
                <w:lang w:val="ka-GE"/>
              </w:rPr>
              <w:t>სს ”საქართველოს რკინიგზის” გენერალური დირექტორის კორპორატიული აქტები, საქართველოს სარკინიგზო კოდექსი,საქართველოს შრომის კოდექსი,ტექნიკური ექსპლუატაციის წესები, მატარებელთ მოძრაობასთან დაკავშირებული ყველა ინსტრუქცია ,  სიგნალიზაციის ინსტრუქცია, სადგურის ტექნიკურ-განმკარგულებელი აქტი, სადგურის ტექნოლოგიური პროცესი, მატარებლების მოძრაობასთან დაკავშირებული ყველა ინსტრუქცია და ნორმატიული აქტი,სახელმძღვანელო ბრძანებები და განკარგულებები.</w:t>
            </w:r>
          </w:p>
        </w:tc>
      </w:tr>
      <w:tr w:rsidR="00D70E75" w:rsidRPr="00D70E75" w:rsidTr="0033488E">
        <w:trPr>
          <w:trHeight w:val="70"/>
        </w:trPr>
        <w:tc>
          <w:tcPr>
            <w:tcW w:w="558" w:type="dxa"/>
            <w:shd w:val="clear" w:color="auto" w:fill="auto"/>
            <w:vAlign w:val="center"/>
          </w:tcPr>
          <w:p w:rsidR="00D70E75" w:rsidRPr="00D70E75" w:rsidRDefault="00D70E75" w:rsidP="00D70E75">
            <w:pPr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color w:val="000000"/>
              </w:rPr>
            </w:pPr>
            <w:r w:rsidRPr="00D70E75">
              <w:rPr>
                <w:rFonts w:ascii="Sylfaen" w:hAnsi="Sylfaen"/>
                <w:color w:val="000000"/>
              </w:rPr>
              <w:t>I</w:t>
            </w:r>
          </w:p>
        </w:tc>
        <w:tc>
          <w:tcPr>
            <w:tcW w:w="2703" w:type="dxa"/>
            <w:vAlign w:val="center"/>
          </w:tcPr>
          <w:p w:rsidR="00D70E75" w:rsidRPr="00D70E75" w:rsidRDefault="00D70E75" w:rsidP="00D70E75">
            <w:pPr>
              <w:rPr>
                <w:rFonts w:ascii="Sylfaen" w:hAnsi="Sylfaen" w:cs="Sylfaen"/>
                <w:color w:val="000000"/>
                <w:lang w:val="ka-GE"/>
              </w:rPr>
            </w:pPr>
            <w:r w:rsidRPr="00D70E75"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6917" w:type="dxa"/>
            <w:shd w:val="clear" w:color="auto" w:fill="auto"/>
            <w:vAlign w:val="bottom"/>
          </w:tcPr>
          <w:p w:rsidR="00D70E75" w:rsidRPr="00D70E75" w:rsidRDefault="00D70E75" w:rsidP="00D70E75">
            <w:pPr>
              <w:rPr>
                <w:rFonts w:ascii="Sylfaen" w:hAnsi="Sylfaen"/>
                <w:color w:val="000000"/>
                <w:lang w:val="ka-GE"/>
              </w:rPr>
            </w:pPr>
            <w:r w:rsidRPr="00D70E75">
              <w:rPr>
                <w:rFonts w:ascii="Sylfaen" w:hAnsi="Sylfaen" w:cs="Sylfaen"/>
                <w:color w:val="000000"/>
                <w:lang w:val="ka-GE"/>
              </w:rPr>
              <w:t>ფიზიკური ამტანობა</w:t>
            </w:r>
            <w:r w:rsidRPr="00D70E75">
              <w:rPr>
                <w:rFonts w:ascii="Sylfaen" w:hAnsi="Sylfaen"/>
                <w:color w:val="000000"/>
                <w:lang w:val="ka-GE"/>
              </w:rPr>
              <w:t xml:space="preserve"> ( სიფხიზლე).</w:t>
            </w:r>
          </w:p>
        </w:tc>
      </w:tr>
    </w:tbl>
    <w:p w:rsidR="00733DC7" w:rsidRDefault="00733DC7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D70E75" w:rsidRDefault="00D70E75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D70E75" w:rsidRDefault="00D70E75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D70E75" w:rsidRDefault="00D70E75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D70E75" w:rsidRDefault="00D70E75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D70E75" w:rsidRDefault="00D70E75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D70E75" w:rsidRDefault="00D70E75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D70E75" w:rsidRDefault="00D70E75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D70E75" w:rsidRDefault="00D70E75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D70E75" w:rsidRDefault="00D70E75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D70E75" w:rsidRDefault="00D70E75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D70E75" w:rsidRDefault="00D70E75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D70E75" w:rsidRDefault="00D70E75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FE1053" w:rsidRDefault="00FE1053" w:rsidP="00FE1053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 w:rsidR="00FA7E68">
        <w:rPr>
          <w:rFonts w:ascii="Sylfaen" w:hAnsi="Sylfaen"/>
          <w:sz w:val="24"/>
          <w:szCs w:val="24"/>
          <w:lang w:val="ka-GE"/>
        </w:rPr>
        <w:t>ცვლიანი</w:t>
      </w:r>
      <w:r w:rsidR="00D70E75">
        <w:rPr>
          <w:rFonts w:ascii="Sylfaen" w:hAnsi="Sylfaen"/>
          <w:sz w:val="24"/>
          <w:szCs w:val="24"/>
          <w:lang w:val="ka-GE"/>
        </w:rPr>
        <w:t>;</w:t>
      </w:r>
    </w:p>
    <w:p w:rsidR="00FE1053" w:rsidRDefault="00FE1053">
      <w:pPr>
        <w:rPr>
          <w:rFonts w:ascii="Sylfaen" w:hAnsi="Sylfaen"/>
        </w:rPr>
      </w:pPr>
    </w:p>
    <w:p w:rsidR="00725B8A" w:rsidRDefault="00725B8A">
      <w:pPr>
        <w:rPr>
          <w:rFonts w:ascii="Sylfaen" w:hAnsi="Sylfaen"/>
        </w:rPr>
      </w:pPr>
    </w:p>
    <w:p w:rsidR="00725B8A" w:rsidRDefault="00725B8A" w:rsidP="00725B8A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3D31AA" w:rsidRDefault="003D31AA" w:rsidP="00725B8A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3D31AA" w:rsidRDefault="003D31AA" w:rsidP="00725B8A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3D31AA" w:rsidRDefault="003D31AA" w:rsidP="00725B8A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3D31AA" w:rsidRDefault="003D31AA" w:rsidP="00725B8A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3D31AA" w:rsidRDefault="003D31AA" w:rsidP="00725B8A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3D31AA" w:rsidRDefault="003D31AA" w:rsidP="00725B8A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3D31AA" w:rsidRDefault="003D31AA" w:rsidP="00725B8A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3D31AA" w:rsidRPr="003D31AA" w:rsidRDefault="003D31AA" w:rsidP="002013B2">
      <w:pPr>
        <w:rPr>
          <w:rFonts w:ascii="Sylfaen" w:hAnsi="Sylfaen"/>
          <w:b/>
          <w:i/>
          <w:sz w:val="24"/>
          <w:szCs w:val="24"/>
          <w:lang w:val="ka-GE"/>
        </w:rPr>
      </w:pPr>
    </w:p>
    <w:sectPr w:rsidR="003D31AA" w:rsidRPr="003D31AA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945E51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734CB6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FD"/>
    <w:rsid w:val="002013B2"/>
    <w:rsid w:val="0033488E"/>
    <w:rsid w:val="003D31AA"/>
    <w:rsid w:val="004052EB"/>
    <w:rsid w:val="00506107"/>
    <w:rsid w:val="00522F5F"/>
    <w:rsid w:val="00562549"/>
    <w:rsid w:val="00725B8A"/>
    <w:rsid w:val="00733DC7"/>
    <w:rsid w:val="008C49B1"/>
    <w:rsid w:val="00A32FBD"/>
    <w:rsid w:val="00D70E75"/>
    <w:rsid w:val="00DC4FFD"/>
    <w:rsid w:val="00DC7451"/>
    <w:rsid w:val="00FA7E68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6B8C0-0781-4B02-A6DA-0AE5E8CF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Akhvlediani</dc:creator>
  <cp:lastModifiedBy>Marika Godabrelidze</cp:lastModifiedBy>
  <cp:revision>2</cp:revision>
  <dcterms:created xsi:type="dcterms:W3CDTF">2019-05-17T06:56:00Z</dcterms:created>
  <dcterms:modified xsi:type="dcterms:W3CDTF">2019-05-17T06:56:00Z</dcterms:modified>
</cp:coreProperties>
</file>