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F" w:rsidRPr="00F25300" w:rsidRDefault="000210D7" w:rsidP="00CB2E8F">
      <w:pPr>
        <w:spacing w:after="0"/>
        <w:rPr>
          <w:rFonts w:ascii="Sylfaen" w:hAnsi="Sylfaen"/>
          <w:b/>
          <w:i/>
          <w:sz w:val="24"/>
          <w:szCs w:val="24"/>
          <w:u w:val="single"/>
        </w:rPr>
      </w:pPr>
      <w:r w:rsidRPr="00B3631D">
        <w:rPr>
          <w:rFonts w:ascii="Sylfaen" w:hAnsi="Sylfaen"/>
          <w:b/>
          <w:sz w:val="24"/>
          <w:szCs w:val="24"/>
          <w:lang w:val="ka-GE"/>
        </w:rPr>
        <w:br/>
      </w:r>
      <w:r w:rsidR="00CB2E8F"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CB2E8F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CB2E8F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="00CB2E8F"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CB2E8F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B2E8F" w:rsidRPr="00F25300">
        <w:rPr>
          <w:rFonts w:ascii="Sylfaen" w:hAnsi="Sylfaen"/>
          <w:b/>
          <w:sz w:val="24"/>
          <w:szCs w:val="24"/>
          <w:lang w:val="fr-FR"/>
        </w:rPr>
        <w:t>202</w:t>
      </w:r>
      <w:r w:rsidR="00CB2E8F">
        <w:rPr>
          <w:rFonts w:ascii="Sylfaen" w:hAnsi="Sylfaen"/>
          <w:b/>
          <w:sz w:val="24"/>
          <w:szCs w:val="24"/>
          <w:lang w:val="fr-FR"/>
        </w:rPr>
        <w:t>1</w:t>
      </w:r>
      <w:r w:rsidR="00CB2E8F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CB2E8F" w:rsidRPr="00F2530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B2E8F">
        <w:rPr>
          <w:rFonts w:ascii="Sylfaen" w:hAnsi="Sylfaen"/>
          <w:b/>
          <w:sz w:val="24"/>
          <w:szCs w:val="24"/>
        </w:rPr>
        <w:t>1</w:t>
      </w:r>
      <w:r w:rsidR="00CB2E8F" w:rsidRPr="00F25300">
        <w:rPr>
          <w:rFonts w:ascii="Sylfaen" w:hAnsi="Sylfaen"/>
          <w:b/>
          <w:sz w:val="24"/>
          <w:szCs w:val="24"/>
          <w:lang w:val="ka-GE"/>
        </w:rPr>
        <w:t xml:space="preserve">5 </w:t>
      </w:r>
      <w:r w:rsidR="00CB2E8F">
        <w:rPr>
          <w:rFonts w:ascii="Sylfaen" w:hAnsi="Sylfaen"/>
          <w:b/>
          <w:sz w:val="24"/>
          <w:szCs w:val="24"/>
          <w:lang w:val="ka-GE"/>
        </w:rPr>
        <w:t>იანვრ</w:t>
      </w:r>
      <w:r w:rsidR="00CB2E8F" w:rsidRPr="00F25300">
        <w:rPr>
          <w:rFonts w:ascii="Sylfaen" w:hAnsi="Sylfaen"/>
          <w:b/>
          <w:sz w:val="24"/>
          <w:szCs w:val="24"/>
          <w:lang w:val="ka-GE"/>
        </w:rPr>
        <w:t>ი</w:t>
      </w:r>
      <w:r w:rsidR="00CB2E8F">
        <w:rPr>
          <w:rFonts w:ascii="Sylfaen" w:hAnsi="Sylfaen"/>
          <w:b/>
          <w:sz w:val="24"/>
          <w:szCs w:val="24"/>
          <w:lang w:val="ka-GE"/>
        </w:rPr>
        <w:t>ს</w:t>
      </w:r>
      <w:r w:rsidR="00CB2E8F" w:rsidRPr="00F25300">
        <w:rPr>
          <w:rFonts w:ascii="Sylfaen" w:hAnsi="Sylfaen"/>
          <w:b/>
          <w:sz w:val="24"/>
          <w:szCs w:val="24"/>
          <w:lang w:val="ka-GE"/>
        </w:rPr>
        <w:t xml:space="preserve">   №2/</w:t>
      </w:r>
      <w:r w:rsidR="00CB2E8F">
        <w:rPr>
          <w:rFonts w:ascii="Sylfaen" w:hAnsi="Sylfaen"/>
          <w:b/>
          <w:sz w:val="24"/>
          <w:szCs w:val="24"/>
          <w:lang w:val="ka-GE"/>
        </w:rPr>
        <w:t>1</w:t>
      </w:r>
      <w:r w:rsidR="00CB2E8F" w:rsidRPr="00F2530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B2E8F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="00CB2E8F"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CB2E8F" w:rsidRPr="00F25300">
        <w:rPr>
          <w:rFonts w:ascii="Sylfaen" w:hAnsi="Sylfaen"/>
          <w:b/>
          <w:sz w:val="24"/>
          <w:szCs w:val="24"/>
        </w:rPr>
        <w:t>:</w:t>
      </w:r>
    </w:p>
    <w:p w:rsidR="001611ED" w:rsidRPr="00B3631D" w:rsidRDefault="001611ED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465D9" w:rsidRDefault="00CB2E8F" w:rsidP="00682A32">
      <w:pPr>
        <w:pStyle w:val="ListParagraph"/>
        <w:spacing w:line="276" w:lineRule="auto"/>
        <w:ind w:left="0" w:firstLine="540"/>
        <w:jc w:val="both"/>
        <w:rPr>
          <w:rFonts w:ascii="Sylfaen" w:hAnsi="Sylfaen"/>
          <w:i/>
          <w:lang w:val="ka-GE"/>
        </w:rPr>
      </w:pPr>
      <w:r w:rsidRPr="00CB2E8F">
        <w:rPr>
          <w:rFonts w:ascii="Sylfaen" w:hAnsi="Sylfaen"/>
          <w:i/>
          <w:lang w:val="ka-GE"/>
        </w:rPr>
        <w:t>-</w:t>
      </w:r>
      <w:r w:rsidR="00083573" w:rsidRPr="00CB2E8F">
        <w:rPr>
          <w:rFonts w:ascii="Sylfaen" w:hAnsi="Sylfaen"/>
          <w:i/>
          <w:lang w:val="ka-GE"/>
        </w:rPr>
        <w:t xml:space="preserve"> სს ,,საქართველოს რკინიგზის“ დირექტორთა საბჭოს 2016 წლის 29</w:t>
      </w:r>
      <w:r w:rsidR="00D808DD" w:rsidRPr="00CB2E8F">
        <w:rPr>
          <w:rFonts w:ascii="Sylfaen" w:hAnsi="Sylfaen"/>
          <w:i/>
          <w:lang w:val="ka-GE"/>
        </w:rPr>
        <w:t xml:space="preserve"> </w:t>
      </w:r>
      <w:r w:rsidR="00083573" w:rsidRPr="00CB2E8F">
        <w:rPr>
          <w:rFonts w:ascii="Sylfaen" w:hAnsi="Sylfaen"/>
          <w:i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E46C80" w:rsidRPr="00CB2E8F">
        <w:rPr>
          <w:rFonts w:ascii="Sylfaen" w:hAnsi="Sylfaen"/>
          <w:i/>
          <w:lang w:val="ka-GE"/>
        </w:rPr>
        <w:t>ცვლილებ</w:t>
      </w:r>
      <w:r w:rsidR="00F67801" w:rsidRPr="00CB2E8F">
        <w:rPr>
          <w:rFonts w:ascii="Sylfaen" w:hAnsi="Sylfaen"/>
          <w:i/>
          <w:lang w:val="ka-GE"/>
        </w:rPr>
        <w:t>ები</w:t>
      </w:r>
      <w:r w:rsidR="000A4242" w:rsidRPr="00CB2E8F">
        <w:rPr>
          <w:rFonts w:ascii="Sylfaen" w:hAnsi="Sylfaen"/>
          <w:i/>
          <w:lang w:val="ka-GE"/>
        </w:rPr>
        <w:t>,</w:t>
      </w:r>
      <w:r w:rsidR="00EA7D9C" w:rsidRPr="00CB2E8F">
        <w:rPr>
          <w:rFonts w:ascii="Sylfaen" w:hAnsi="Sylfaen"/>
          <w:i/>
          <w:lang w:val="ka-GE"/>
        </w:rPr>
        <w:t xml:space="preserve">  კერძოდ</w:t>
      </w:r>
      <w:r w:rsidR="004465D9" w:rsidRPr="00CB2E8F">
        <w:rPr>
          <w:rFonts w:ascii="Sylfaen" w:hAnsi="Sylfaen"/>
          <w:i/>
          <w:lang w:val="ka-GE"/>
        </w:rPr>
        <w:t>:</w:t>
      </w:r>
    </w:p>
    <w:p w:rsidR="00C84D6B" w:rsidRPr="00CB2E8F" w:rsidRDefault="00C84D6B" w:rsidP="00682A32">
      <w:pPr>
        <w:pStyle w:val="ListParagraph"/>
        <w:spacing w:line="276" w:lineRule="auto"/>
        <w:ind w:left="0" w:firstLine="540"/>
        <w:jc w:val="both"/>
        <w:rPr>
          <w:rFonts w:ascii="Sylfaen" w:hAnsi="Sylfaen"/>
          <w:i/>
          <w:lang w:val="ka-GE"/>
        </w:rPr>
      </w:pPr>
    </w:p>
    <w:p w:rsidR="00AC68E8" w:rsidRPr="00AC68E8" w:rsidRDefault="00AC68E8" w:rsidP="00682A3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167107">
        <w:rPr>
          <w:rFonts w:ascii="Sylfaen" w:hAnsi="Sylfaen"/>
          <w:b/>
          <w:lang w:val="ka-GE"/>
        </w:rPr>
        <w:t>ა)</w:t>
      </w:r>
      <w:r w:rsidRPr="00167107">
        <w:rPr>
          <w:rFonts w:ascii="Sylfaen" w:hAnsi="Sylfaen"/>
          <w:lang w:val="ka-GE"/>
        </w:rPr>
        <w:t xml:space="preserve"> მუხლ IV.-ს</w:t>
      </w:r>
      <w:r w:rsidRPr="00A04D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პირველ პუნქტში სიტყვების „</w:t>
      </w:r>
      <w:proofErr w:type="spellStart"/>
      <w:r w:rsidRPr="00D724D5">
        <w:rPr>
          <w:rFonts w:ascii="Sylfaen" w:hAnsi="Sylfaen"/>
          <w:lang w:val="fr-FR"/>
        </w:rPr>
        <w:t>საფრთხეშემცველი</w:t>
      </w:r>
      <w:proofErr w:type="spellEnd"/>
      <w:r w:rsidRPr="00D724D5">
        <w:rPr>
          <w:rFonts w:ascii="Sylfaen" w:hAnsi="Sylfaen"/>
          <w:lang w:val="ka-GE"/>
        </w:rPr>
        <w:t xml:space="preserve"> </w:t>
      </w:r>
      <w:proofErr w:type="spellStart"/>
      <w:r w:rsidRPr="00D724D5">
        <w:rPr>
          <w:rFonts w:ascii="Sylfaen" w:hAnsi="Sylfaen"/>
          <w:lang w:val="fr-FR"/>
        </w:rPr>
        <w:t>ტვირთების</w:t>
      </w:r>
      <w:proofErr w:type="spellEnd"/>
      <w:r w:rsidRPr="00A04DF5">
        <w:rPr>
          <w:rFonts w:ascii="Sylfaen" w:hAnsi="Sylfaen"/>
          <w:lang w:val="ka-GE"/>
        </w:rPr>
        <w:t>”</w:t>
      </w:r>
      <w:r>
        <w:rPr>
          <w:rFonts w:ascii="Sylfaen" w:hAnsi="Sylfaen"/>
          <w:lang w:val="ka-GE"/>
        </w:rPr>
        <w:t xml:space="preserve"> შემდგომ დაემატოს სიტყვები „და </w:t>
      </w:r>
      <w:r w:rsidRPr="00D724D5">
        <w:rPr>
          <w:rFonts w:ascii="Sylfaen" w:hAnsi="Sylfaen" w:cs="Arial"/>
          <w:lang w:val="it-IT"/>
        </w:rPr>
        <w:t>არაგაბარიტული ტვირთი</w:t>
      </w:r>
      <w:r>
        <w:rPr>
          <w:rFonts w:ascii="Sylfaen" w:hAnsi="Sylfaen" w:cs="Arial"/>
          <w:lang w:val="ka-GE"/>
        </w:rPr>
        <w:t>ს</w:t>
      </w:r>
      <w:r w:rsidR="00A04DF5" w:rsidRPr="00A04DF5">
        <w:rPr>
          <w:rFonts w:ascii="Sylfaen" w:hAnsi="Sylfaen" w:cs="Arial"/>
          <w:lang w:val="ka-GE"/>
        </w:rPr>
        <w:t xml:space="preserve"> </w:t>
      </w:r>
      <w:r w:rsidR="00A04DF5">
        <w:rPr>
          <w:rFonts w:ascii="Sylfaen" w:hAnsi="Sylfaen" w:cs="Arial"/>
        </w:rPr>
        <w:t>(</w:t>
      </w:r>
      <w:r w:rsidR="00A04DF5">
        <w:rPr>
          <w:rFonts w:ascii="Sylfaen" w:hAnsi="Sylfaen" w:cs="Arial"/>
          <w:lang w:val="ka-GE"/>
        </w:rPr>
        <w:t>ღია ტიპის კონტეინერში)</w:t>
      </w:r>
      <w:r>
        <w:rPr>
          <w:rFonts w:ascii="Sylfaen" w:hAnsi="Sylfaen" w:cs="Arial"/>
          <w:lang w:val="ka-GE"/>
        </w:rPr>
        <w:t>“.;</w:t>
      </w:r>
    </w:p>
    <w:p w:rsidR="004465D9" w:rsidRDefault="009844EB" w:rsidP="00682A32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b/>
          <w:lang w:val="ka-GE"/>
        </w:rPr>
        <w:t>ბ</w:t>
      </w:r>
      <w:r w:rsidR="004465D9" w:rsidRPr="00167107">
        <w:rPr>
          <w:rFonts w:ascii="Sylfaen" w:hAnsi="Sylfaen"/>
          <w:b/>
          <w:lang w:val="ka-GE"/>
        </w:rPr>
        <w:t>)</w:t>
      </w:r>
      <w:r w:rsidR="00682A32" w:rsidRPr="00167107">
        <w:rPr>
          <w:rFonts w:ascii="Sylfaen" w:hAnsi="Sylfaen"/>
          <w:lang w:val="ka-GE"/>
        </w:rPr>
        <w:t xml:space="preserve"> </w:t>
      </w:r>
      <w:r w:rsidR="00253A0F" w:rsidRPr="00167107">
        <w:rPr>
          <w:rFonts w:ascii="Sylfaen" w:hAnsi="Sylfaen"/>
          <w:lang w:val="ka-GE"/>
        </w:rPr>
        <w:t>მუხლ VII.-ს</w:t>
      </w:r>
      <w:r w:rsidR="00D808DD" w:rsidRPr="00167107">
        <w:rPr>
          <w:rFonts w:ascii="Sylfaen" w:hAnsi="Sylfaen"/>
          <w:lang w:val="ka-GE"/>
        </w:rPr>
        <w:t xml:space="preserve"> </w:t>
      </w:r>
      <w:r w:rsidR="00253A0F" w:rsidRPr="00167107">
        <w:rPr>
          <w:rFonts w:ascii="Sylfaen" w:hAnsi="Sylfaen"/>
          <w:lang w:val="ka-GE"/>
        </w:rPr>
        <w:t>მე-</w:t>
      </w:r>
      <w:r w:rsidR="004465D9" w:rsidRPr="00167107">
        <w:rPr>
          <w:rFonts w:ascii="Sylfaen" w:hAnsi="Sylfaen"/>
          <w:lang w:val="ka-GE"/>
        </w:rPr>
        <w:t>16</w:t>
      </w:r>
      <w:r w:rsidR="00253A0F" w:rsidRPr="00167107">
        <w:rPr>
          <w:rFonts w:ascii="Sylfaen" w:hAnsi="Sylfaen"/>
          <w:lang w:val="ka-GE"/>
        </w:rPr>
        <w:t xml:space="preserve"> პუნქტ</w:t>
      </w:r>
      <w:r w:rsidR="004465D9" w:rsidRPr="00167107">
        <w:rPr>
          <w:rFonts w:ascii="Sylfaen" w:hAnsi="Sylfaen"/>
          <w:lang w:val="ka-GE"/>
        </w:rPr>
        <w:t>შ</w:t>
      </w:r>
      <w:r w:rsidR="00253A0F" w:rsidRPr="00167107">
        <w:rPr>
          <w:rFonts w:ascii="Sylfaen" w:hAnsi="Sylfaen"/>
          <w:lang w:val="ka-GE"/>
        </w:rPr>
        <w:t xml:space="preserve">ი </w:t>
      </w:r>
      <w:r w:rsidR="004465D9" w:rsidRPr="00167107">
        <w:rPr>
          <w:rFonts w:ascii="Sylfaen" w:hAnsi="Sylfaen"/>
          <w:lang w:val="ka-GE"/>
        </w:rPr>
        <w:t>ციფრი „</w:t>
      </w:r>
      <w:r w:rsidR="004465D9" w:rsidRPr="00167107">
        <w:rPr>
          <w:rFonts w:ascii="Sylfaen" w:hAnsi="Sylfaen" w:cs="Arial"/>
          <w:lang w:val="ka-GE"/>
        </w:rPr>
        <w:t>660“ შეიცვალოს ციფრით „500“.;</w:t>
      </w:r>
    </w:p>
    <w:p w:rsidR="00AC68E8" w:rsidRDefault="009844EB" w:rsidP="00682A3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AC68E8" w:rsidRPr="00167107">
        <w:rPr>
          <w:rFonts w:ascii="Sylfaen" w:hAnsi="Sylfaen"/>
          <w:b/>
          <w:lang w:val="ka-GE"/>
        </w:rPr>
        <w:t>)</w:t>
      </w:r>
      <w:r w:rsidR="00AC68E8" w:rsidRPr="00167107">
        <w:rPr>
          <w:rFonts w:ascii="Sylfaen" w:hAnsi="Sylfaen"/>
          <w:lang w:val="ka-GE"/>
        </w:rPr>
        <w:t xml:space="preserve"> მუხლ VI</w:t>
      </w:r>
      <w:r w:rsidR="00AC68E8" w:rsidRPr="00A04DF5">
        <w:rPr>
          <w:rFonts w:ascii="Sylfaen" w:hAnsi="Sylfaen"/>
          <w:lang w:val="ka-GE"/>
        </w:rPr>
        <w:t>I</w:t>
      </w:r>
      <w:r w:rsidR="00AC68E8" w:rsidRPr="00167107">
        <w:rPr>
          <w:rFonts w:ascii="Sylfaen" w:hAnsi="Sylfaen"/>
          <w:lang w:val="ka-GE"/>
        </w:rPr>
        <w:t>I.-ს</w:t>
      </w:r>
      <w:r w:rsidR="00AC68E8" w:rsidRPr="00A04DF5">
        <w:rPr>
          <w:rFonts w:ascii="Sylfaen" w:hAnsi="Sylfaen"/>
          <w:lang w:val="ka-GE"/>
        </w:rPr>
        <w:t xml:space="preserve"> </w:t>
      </w:r>
      <w:r w:rsidR="00AC68E8" w:rsidRPr="00167107">
        <w:rPr>
          <w:rFonts w:ascii="Sylfaen" w:hAnsi="Sylfaen"/>
          <w:lang w:val="ka-GE"/>
        </w:rPr>
        <w:t>მე-2 პუნქტ</w:t>
      </w:r>
      <w:r w:rsidR="00AC68E8">
        <w:rPr>
          <w:rFonts w:ascii="Sylfaen" w:hAnsi="Sylfaen"/>
          <w:lang w:val="ka-GE"/>
        </w:rPr>
        <w:t>ი</w:t>
      </w:r>
      <w:r w:rsidR="00AC68E8" w:rsidRPr="00167107">
        <w:rPr>
          <w:rFonts w:ascii="Sylfaen" w:hAnsi="Sylfaen"/>
          <w:lang w:val="ka-GE"/>
        </w:rPr>
        <w:t>ს</w:t>
      </w:r>
      <w:r w:rsidR="00AC68E8">
        <w:rPr>
          <w:rFonts w:ascii="Sylfaen" w:hAnsi="Sylfaen"/>
          <w:lang w:val="ka-GE"/>
        </w:rPr>
        <w:t xml:space="preserve"> ე)ქვეპუნქტის 1) აბზაცში სიტყვის „</w:t>
      </w:r>
      <w:r w:rsidR="00AC68E8" w:rsidRPr="00D724D5">
        <w:rPr>
          <w:rFonts w:ascii="Sylfaen" w:hAnsi="Sylfaen"/>
          <w:lang w:val="ka-GE"/>
        </w:rPr>
        <w:t>შემოყვანისას</w:t>
      </w:r>
      <w:r w:rsidR="0072410D">
        <w:rPr>
          <w:rFonts w:ascii="Sylfaen" w:hAnsi="Sylfaen"/>
          <w:lang w:val="ka-GE"/>
        </w:rPr>
        <w:t>“ დაემატოს სიტყვა „/შემოსვლისას“.:</w:t>
      </w:r>
    </w:p>
    <w:p w:rsidR="0072410D" w:rsidRDefault="009844EB" w:rsidP="0072410D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72410D" w:rsidRPr="00167107">
        <w:rPr>
          <w:rFonts w:ascii="Sylfaen" w:hAnsi="Sylfaen"/>
          <w:b/>
          <w:lang w:val="ka-GE"/>
        </w:rPr>
        <w:t>)</w:t>
      </w:r>
      <w:r w:rsidR="0072410D" w:rsidRPr="00167107">
        <w:rPr>
          <w:rFonts w:ascii="Sylfaen" w:hAnsi="Sylfaen"/>
          <w:lang w:val="ka-GE"/>
        </w:rPr>
        <w:t xml:space="preserve"> მუხლ VI</w:t>
      </w:r>
      <w:r w:rsidR="0072410D" w:rsidRPr="00A04DF5">
        <w:rPr>
          <w:rFonts w:ascii="Sylfaen" w:hAnsi="Sylfaen"/>
          <w:lang w:val="ka-GE"/>
        </w:rPr>
        <w:t>I</w:t>
      </w:r>
      <w:r w:rsidR="0072410D" w:rsidRPr="00167107">
        <w:rPr>
          <w:rFonts w:ascii="Sylfaen" w:hAnsi="Sylfaen"/>
          <w:lang w:val="ka-GE"/>
        </w:rPr>
        <w:t>I.-ს</w:t>
      </w:r>
      <w:r w:rsidR="0072410D" w:rsidRPr="00A04DF5">
        <w:rPr>
          <w:rFonts w:ascii="Sylfaen" w:hAnsi="Sylfaen"/>
          <w:lang w:val="ka-GE"/>
        </w:rPr>
        <w:t xml:space="preserve"> </w:t>
      </w:r>
      <w:r w:rsidR="0072410D" w:rsidRPr="00167107">
        <w:rPr>
          <w:rFonts w:ascii="Sylfaen" w:hAnsi="Sylfaen"/>
          <w:lang w:val="ka-GE"/>
        </w:rPr>
        <w:t>მე-2 პუნქტ</w:t>
      </w:r>
      <w:r w:rsidR="0072410D">
        <w:rPr>
          <w:rFonts w:ascii="Sylfaen" w:hAnsi="Sylfaen"/>
          <w:lang w:val="ka-GE"/>
        </w:rPr>
        <w:t>ი</w:t>
      </w:r>
      <w:r w:rsidR="0072410D" w:rsidRPr="00167107">
        <w:rPr>
          <w:rFonts w:ascii="Sylfaen" w:hAnsi="Sylfaen"/>
          <w:lang w:val="ka-GE"/>
        </w:rPr>
        <w:t>ს</w:t>
      </w:r>
      <w:r w:rsidR="0072410D">
        <w:rPr>
          <w:rFonts w:ascii="Sylfaen" w:hAnsi="Sylfaen"/>
          <w:lang w:val="ka-GE"/>
        </w:rPr>
        <w:t xml:space="preserve"> ე)ქვეპუნქტის </w:t>
      </w:r>
      <w:r w:rsidR="00A04DF5">
        <w:rPr>
          <w:rFonts w:ascii="Sylfaen" w:hAnsi="Sylfaen"/>
          <w:lang w:val="ka-GE"/>
        </w:rPr>
        <w:t>„</w:t>
      </w:r>
      <w:r w:rsidR="0072410D">
        <w:rPr>
          <w:rFonts w:ascii="Sylfaen" w:hAnsi="Sylfaen"/>
          <w:lang w:val="ka-GE"/>
        </w:rPr>
        <w:t>2)</w:t>
      </w:r>
      <w:r w:rsidR="00A04DF5">
        <w:rPr>
          <w:rFonts w:ascii="Sylfaen" w:hAnsi="Sylfaen"/>
          <w:lang w:val="ka-GE"/>
        </w:rPr>
        <w:t>“ და „3)“</w:t>
      </w:r>
      <w:r w:rsidR="0072410D">
        <w:rPr>
          <w:rFonts w:ascii="Sylfaen" w:hAnsi="Sylfaen"/>
          <w:lang w:val="ka-GE"/>
        </w:rPr>
        <w:t xml:space="preserve"> აბზაცი გაუქმდეს და ჩამოყალიბდეს ახალი </w:t>
      </w:r>
      <w:r w:rsidR="00A04DF5">
        <w:rPr>
          <w:rFonts w:ascii="Sylfaen" w:hAnsi="Sylfaen"/>
          <w:lang w:val="ka-GE"/>
        </w:rPr>
        <w:t>აბზაცი</w:t>
      </w:r>
      <w:r w:rsidR="00D84953">
        <w:rPr>
          <w:rFonts w:ascii="Sylfaen" w:hAnsi="Sylfaen"/>
          <w:lang w:val="ka-GE"/>
        </w:rPr>
        <w:t>,</w:t>
      </w:r>
      <w:r w:rsidR="00A04DF5">
        <w:rPr>
          <w:rFonts w:ascii="Sylfaen" w:hAnsi="Sylfaen"/>
          <w:lang w:val="ka-GE"/>
        </w:rPr>
        <w:t xml:space="preserve"> </w:t>
      </w:r>
      <w:r w:rsidR="0072410D">
        <w:rPr>
          <w:rFonts w:ascii="Sylfaen" w:hAnsi="Sylfaen"/>
          <w:lang w:val="ka-GE"/>
        </w:rPr>
        <w:t>რედაქციით:</w:t>
      </w:r>
    </w:p>
    <w:p w:rsidR="00DC5188" w:rsidRPr="001E638F" w:rsidRDefault="00DC5188" w:rsidP="00DC5188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1E638F">
        <w:rPr>
          <w:rFonts w:ascii="Sylfaen" w:hAnsi="Sylfaen"/>
          <w:sz w:val="24"/>
          <w:szCs w:val="24"/>
          <w:lang w:val="ka-GE"/>
        </w:rPr>
        <w:t>„2)   საქართველოს რკინიგზაზე მათი არსებობის შემთხვევაში, მათი დაცლიდან ვაგონების მიწოდებამდე  (ტვირთის მიღება-ჩაბარების სამახსოვროს გახსნამდე).</w:t>
      </w:r>
      <w:r w:rsidR="001E638F" w:rsidRPr="001E638F">
        <w:rPr>
          <w:rFonts w:ascii="Sylfaen" w:hAnsi="Sylfaen"/>
          <w:sz w:val="24"/>
          <w:szCs w:val="24"/>
          <w:lang w:val="ka-GE"/>
        </w:rPr>
        <w:t>“</w:t>
      </w:r>
    </w:p>
    <w:p w:rsidR="0072410D" w:rsidRPr="001E638F" w:rsidRDefault="001E638F" w:rsidP="001E638F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1E638F">
        <w:rPr>
          <w:rFonts w:ascii="Sylfaen" w:hAnsi="Sylfaen"/>
          <w:sz w:val="24"/>
          <w:szCs w:val="24"/>
          <w:lang w:val="ka-GE"/>
        </w:rPr>
        <w:t>და შესაბამისად ამავე ქვეპუნქტში სიტყვა „სამივე“ შეიცვალოს სიტყვით „ორივე“-თი;</w:t>
      </w:r>
      <w:r w:rsidR="0072410D" w:rsidRPr="001E638F">
        <w:rPr>
          <w:rFonts w:ascii="Sylfaen" w:hAnsi="Sylfaen"/>
          <w:lang w:val="ka-GE"/>
        </w:rPr>
        <w:t xml:space="preserve"> </w:t>
      </w:r>
    </w:p>
    <w:p w:rsidR="004465D9" w:rsidRPr="00167107" w:rsidRDefault="009844EB" w:rsidP="00682A3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ე</w:t>
      </w:r>
      <w:r w:rsidR="00F520D7" w:rsidRPr="00167107">
        <w:rPr>
          <w:rFonts w:ascii="Sylfaen" w:hAnsi="Sylfaen"/>
          <w:b/>
          <w:lang w:val="ka-GE"/>
        </w:rPr>
        <w:t>)</w:t>
      </w:r>
      <w:r w:rsidR="00F520D7" w:rsidRPr="00167107">
        <w:rPr>
          <w:rFonts w:ascii="Sylfaen" w:hAnsi="Sylfaen"/>
          <w:lang w:val="ka-GE"/>
        </w:rPr>
        <w:t xml:space="preserve"> მუხლ VI</w:t>
      </w:r>
      <w:r w:rsidR="00F520D7" w:rsidRPr="00A04DF5">
        <w:rPr>
          <w:rFonts w:ascii="Sylfaen" w:hAnsi="Sylfaen"/>
          <w:lang w:val="ka-GE"/>
        </w:rPr>
        <w:t>I</w:t>
      </w:r>
      <w:r w:rsidR="00F520D7" w:rsidRPr="00167107">
        <w:rPr>
          <w:rFonts w:ascii="Sylfaen" w:hAnsi="Sylfaen"/>
          <w:lang w:val="ka-GE"/>
        </w:rPr>
        <w:t>I.-ს</w:t>
      </w:r>
      <w:r w:rsidR="00D24C9F" w:rsidRPr="00A04DF5">
        <w:rPr>
          <w:rFonts w:ascii="Sylfaen" w:hAnsi="Sylfaen"/>
          <w:lang w:val="ka-GE"/>
        </w:rPr>
        <w:t xml:space="preserve"> </w:t>
      </w:r>
      <w:r w:rsidR="00D24C9F" w:rsidRPr="00167107">
        <w:rPr>
          <w:rFonts w:ascii="Sylfaen" w:hAnsi="Sylfaen"/>
          <w:lang w:val="ka-GE"/>
        </w:rPr>
        <w:t>მე-2 პუნქტს დაემატოს ახალი კ) ქვეპუნქტი შემდეგი რედაქციით:</w:t>
      </w:r>
    </w:p>
    <w:p w:rsidR="00D24C9F" w:rsidRDefault="00D24C9F" w:rsidP="00682A32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167107">
        <w:rPr>
          <w:rFonts w:ascii="Sylfaen" w:hAnsi="Sylfaen"/>
          <w:lang w:val="ka-GE"/>
        </w:rPr>
        <w:t>„კ)</w:t>
      </w:r>
      <w:r w:rsidR="00CC400D" w:rsidRPr="00167107">
        <w:rPr>
          <w:rFonts w:ascii="Sylfaen" w:hAnsi="Sylfaen"/>
          <w:lang w:val="ka-GE"/>
        </w:rPr>
        <w:t xml:space="preserve"> </w:t>
      </w:r>
      <w:r w:rsidR="00DD6D04">
        <w:rPr>
          <w:rFonts w:ascii="Sylfaen" w:hAnsi="Sylfaen"/>
          <w:lang w:val="ka-GE"/>
        </w:rPr>
        <w:t xml:space="preserve">სადგურ გარდაბანი ექსპ- ფოთის </w:t>
      </w:r>
      <w:r w:rsidR="00DD6D04">
        <w:rPr>
          <w:rFonts w:ascii="Sylfaen" w:hAnsi="Sylfaen" w:cs="Sylfaen"/>
          <w:lang w:val="ka-GE"/>
        </w:rPr>
        <w:t>(მათ შორის პორტი)</w:t>
      </w:r>
      <w:r w:rsidR="00DD6D04" w:rsidRPr="00167107">
        <w:rPr>
          <w:rFonts w:ascii="Sylfaen" w:hAnsi="Sylfaen" w:cs="Sylfaen"/>
          <w:lang w:val="ka-GE"/>
        </w:rPr>
        <w:t xml:space="preserve"> </w:t>
      </w:r>
      <w:r w:rsidR="00DD6D04">
        <w:rPr>
          <w:rFonts w:ascii="Sylfaen" w:hAnsi="Sylfaen"/>
          <w:lang w:val="ka-GE"/>
        </w:rPr>
        <w:t xml:space="preserve">მიმართულებით გადაზიდული </w:t>
      </w:r>
      <w:r w:rsidR="007B724B" w:rsidRPr="00167107">
        <w:rPr>
          <w:rFonts w:ascii="Sylfaen" w:hAnsi="Sylfaen"/>
          <w:lang w:val="ka-GE"/>
        </w:rPr>
        <w:t>გო</w:t>
      </w:r>
      <w:r w:rsidRPr="00167107">
        <w:rPr>
          <w:rFonts w:ascii="Sylfaen" w:hAnsi="Sylfaen"/>
          <w:lang w:val="ka-GE"/>
        </w:rPr>
        <w:t>გირდ</w:t>
      </w:r>
      <w:r w:rsidRPr="00167107">
        <w:rPr>
          <w:rFonts w:ascii="Sylfaen" w:hAnsi="Sylfaen" w:cs="Arial"/>
          <w:lang w:val="ka-GE"/>
        </w:rPr>
        <w:t>ით (2</w:t>
      </w:r>
      <w:r w:rsidR="00CC400D" w:rsidRPr="00167107">
        <w:rPr>
          <w:rFonts w:ascii="Sylfaen" w:hAnsi="Sylfaen" w:cs="Arial"/>
          <w:lang w:val="ka-GE"/>
        </w:rPr>
        <w:t>5</w:t>
      </w:r>
      <w:r w:rsidRPr="00167107">
        <w:rPr>
          <w:rFonts w:ascii="Sylfaen" w:hAnsi="Sylfaen" w:cs="Arial"/>
          <w:lang w:val="ka-GE"/>
        </w:rPr>
        <w:t>0</w:t>
      </w:r>
      <w:r w:rsidR="00CC400D" w:rsidRPr="00167107">
        <w:rPr>
          <w:rFonts w:ascii="Sylfaen" w:hAnsi="Sylfaen" w:cs="Arial"/>
          <w:lang w:val="ka-GE"/>
        </w:rPr>
        <w:t>3</w:t>
      </w:r>
      <w:r w:rsidRPr="00167107">
        <w:rPr>
          <w:rFonts w:ascii="Sylfaen" w:hAnsi="Sylfaen" w:cs="Arial"/>
          <w:lang w:val="ka-GE"/>
        </w:rPr>
        <w:t>)</w:t>
      </w:r>
      <w:r w:rsidR="007B724B" w:rsidRPr="00167107">
        <w:rPr>
          <w:rFonts w:ascii="Sylfaen" w:hAnsi="Sylfaen" w:cs="Arial"/>
          <w:lang w:val="ka-GE"/>
        </w:rPr>
        <w:t>/აზოტოვანი სასუქით (31021)</w:t>
      </w:r>
      <w:r w:rsidRPr="00167107">
        <w:rPr>
          <w:rFonts w:ascii="Sylfaen" w:hAnsi="Sylfaen" w:cs="Arial"/>
          <w:lang w:val="ka-GE"/>
        </w:rPr>
        <w:t xml:space="preserve"> </w:t>
      </w:r>
      <w:r w:rsidR="004D22B4">
        <w:rPr>
          <w:rFonts w:ascii="Sylfaen" w:hAnsi="Sylfaen"/>
          <w:lang w:val="ka-GE"/>
        </w:rPr>
        <w:t xml:space="preserve">დატვირთული ვაგონის, </w:t>
      </w:r>
      <w:r w:rsidRPr="00167107">
        <w:rPr>
          <w:rFonts w:ascii="Sylfaen" w:hAnsi="Sylfaen"/>
          <w:lang w:val="ka-GE"/>
        </w:rPr>
        <w:t>სადგურის მომსახურების გაწევისას, მომსახურების დროის ათვლა და დამატებითი საფასურების დარიცხვა, ნაცვლად პირველი 24 საათისა ხორციელდება პირველი  5 დღე-ღამის შემდეგ.“</w:t>
      </w:r>
      <w:r w:rsidR="002C7A86">
        <w:rPr>
          <w:rFonts w:ascii="Sylfaen" w:hAnsi="Sylfaen"/>
          <w:lang w:val="ka-GE"/>
        </w:rPr>
        <w:t>;</w:t>
      </w:r>
    </w:p>
    <w:p w:rsidR="00BA3E8F" w:rsidRPr="00DD6D04" w:rsidRDefault="002C7A86" w:rsidP="00DD6D04">
      <w:pPr>
        <w:pStyle w:val="ListParagraph"/>
        <w:ind w:left="0" w:firstLine="540"/>
        <w:jc w:val="both"/>
        <w:rPr>
          <w:rFonts w:ascii="Sylfaen" w:hAnsi="Sylfaen"/>
          <w:lang w:val="ka-GE"/>
        </w:rPr>
      </w:pPr>
      <w:r w:rsidRPr="002C7A86">
        <w:rPr>
          <w:rFonts w:ascii="Sylfaen" w:hAnsi="Sylfaen"/>
          <w:b/>
          <w:lang w:val="ka-GE"/>
        </w:rPr>
        <w:t>ვ)</w:t>
      </w:r>
      <w:r>
        <w:rPr>
          <w:rFonts w:ascii="Sylfaen" w:hAnsi="Sylfaen"/>
          <w:b/>
          <w:lang w:val="ka-GE"/>
        </w:rPr>
        <w:t xml:space="preserve"> </w:t>
      </w:r>
      <w:r w:rsidRPr="00BA3E8F">
        <w:rPr>
          <w:rFonts w:ascii="Sylfaen" w:hAnsi="Sylfaen"/>
          <w:lang w:val="ka-GE"/>
        </w:rPr>
        <w:t xml:space="preserve">მუხლ VIII.-ს </w:t>
      </w:r>
      <w:r w:rsidR="00DB60E2">
        <w:rPr>
          <w:rFonts w:ascii="Sylfaen" w:hAnsi="Sylfaen"/>
          <w:lang w:val="ka-GE"/>
        </w:rPr>
        <w:t xml:space="preserve">მე-14 </w:t>
      </w:r>
      <w:r w:rsidR="00B8402F">
        <w:rPr>
          <w:rFonts w:ascii="Sylfaen" w:hAnsi="Sylfaen"/>
          <w:lang w:val="ka-GE"/>
        </w:rPr>
        <w:t xml:space="preserve">პუნქტს </w:t>
      </w:r>
      <w:r w:rsidRPr="00BA3E8F">
        <w:rPr>
          <w:rFonts w:ascii="Sylfaen" w:hAnsi="Sylfaen"/>
          <w:lang w:val="ka-GE"/>
        </w:rPr>
        <w:t>დაემატოს:</w:t>
      </w:r>
    </w:p>
    <w:p w:rsidR="00095604" w:rsidRDefault="00DD6D04" w:rsidP="00095604">
      <w:pPr>
        <w:pStyle w:val="xmsonormal"/>
        <w:shd w:val="clear" w:color="auto" w:fill="FFFFFF"/>
        <w:spacing w:before="0" w:beforeAutospacing="0" w:after="0" w:afterAutospacing="0"/>
        <w:ind w:firstLine="540"/>
        <w:jc w:val="both"/>
        <w:rPr>
          <w:color w:val="212121"/>
        </w:rPr>
      </w:pPr>
      <w:r>
        <w:rPr>
          <w:rFonts w:ascii="Sylfaen" w:hAnsi="Sylfaen"/>
          <w:color w:val="212121"/>
          <w:lang w:val="ka-GE"/>
        </w:rPr>
        <w:t>„</w:t>
      </w:r>
      <w:r w:rsidR="00095604">
        <w:rPr>
          <w:rFonts w:ascii="Sylfaen" w:hAnsi="Sylfaen"/>
          <w:color w:val="212121"/>
          <w:lang w:val="ka-GE"/>
        </w:rPr>
        <w:t>იმ შემთხვევაში, </w:t>
      </w:r>
      <w:proofErr w:type="spellStart"/>
      <w:r w:rsidR="00095604">
        <w:rPr>
          <w:rFonts w:ascii="Sylfaen" w:hAnsi="Sylfaen"/>
          <w:color w:val="212121"/>
        </w:rPr>
        <w:t>თუ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დადგენილ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თარიღში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დასატვირთად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მიეწოდა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ცარიელი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ვაგონი</w:t>
      </w:r>
      <w:proofErr w:type="spellEnd"/>
      <w:r w:rsidR="00095604">
        <w:rPr>
          <w:rFonts w:ascii="Sylfaen" w:hAnsi="Sylfaen"/>
          <w:color w:val="212121"/>
        </w:rPr>
        <w:t>, </w:t>
      </w:r>
      <w:r w:rsidR="00095604">
        <w:rPr>
          <w:rFonts w:ascii="Sylfaen" w:hAnsi="Sylfaen"/>
          <w:color w:val="FF0000"/>
        </w:rPr>
        <w:t> </w:t>
      </w:r>
      <w:proofErr w:type="spellStart"/>
      <w:r w:rsidR="00095604">
        <w:rPr>
          <w:rFonts w:ascii="Sylfaen" w:hAnsi="Sylfaen"/>
          <w:color w:val="212121"/>
        </w:rPr>
        <w:t>ხოლო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კლიენტი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უარს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აცხადებს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დატვირთვაზე</w:t>
      </w:r>
      <w:proofErr w:type="spellEnd"/>
      <w:r w:rsidR="00095604">
        <w:rPr>
          <w:rFonts w:ascii="Sylfaen" w:hAnsi="Sylfaen"/>
          <w:color w:val="212121"/>
        </w:rPr>
        <w:t>, </w:t>
      </w:r>
      <w:proofErr w:type="spellStart"/>
      <w:r w:rsidR="00095604">
        <w:rPr>
          <w:rFonts w:ascii="Sylfaen" w:hAnsi="Sylfaen"/>
          <w:color w:val="212121"/>
        </w:rPr>
        <w:t>აღნიშნულ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მომსახურებაზე</w:t>
      </w:r>
      <w:proofErr w:type="spellEnd"/>
      <w:r w:rsidR="00095604">
        <w:rPr>
          <w:rFonts w:ascii="Sylfaen" w:hAnsi="Sylfaen"/>
          <w:color w:val="212121"/>
        </w:rPr>
        <w:t xml:space="preserve">  </w:t>
      </w:r>
      <w:proofErr w:type="spellStart"/>
      <w:r w:rsidR="00095604">
        <w:rPr>
          <w:rFonts w:ascii="Sylfaen" w:hAnsi="Sylfaen"/>
          <w:color w:val="212121"/>
        </w:rPr>
        <w:t>კლიენტს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ერიცხება</w:t>
      </w:r>
      <w:proofErr w:type="spellEnd"/>
      <w:r w:rsidR="00095604">
        <w:rPr>
          <w:rFonts w:ascii="Sylfaen" w:hAnsi="Sylfaen"/>
          <w:color w:val="212121"/>
        </w:rPr>
        <w:t xml:space="preserve"> (</w:t>
      </w:r>
      <w:proofErr w:type="spellStart"/>
      <w:r w:rsidR="00095604">
        <w:rPr>
          <w:rFonts w:ascii="Sylfaen" w:hAnsi="Sylfaen"/>
          <w:color w:val="212121"/>
        </w:rPr>
        <w:t>გადაზიდვის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ღირებულების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გადამხდელს</w:t>
      </w:r>
      <w:proofErr w:type="spellEnd"/>
      <w:r w:rsidR="00095604">
        <w:rPr>
          <w:rFonts w:ascii="Sylfaen" w:hAnsi="Sylfaen"/>
          <w:color w:val="212121"/>
        </w:rPr>
        <w:t xml:space="preserve">) </w:t>
      </w:r>
      <w:proofErr w:type="spellStart"/>
      <w:r w:rsidR="00095604">
        <w:rPr>
          <w:rFonts w:ascii="Sylfaen" w:hAnsi="Sylfaen"/>
          <w:color w:val="212121"/>
        </w:rPr>
        <w:t>დაგეგმილი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სადგურის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მომსახურების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საფასურ</w:t>
      </w:r>
      <w:proofErr w:type="spellEnd"/>
      <w:r w:rsidR="00095604">
        <w:rPr>
          <w:rFonts w:ascii="Sylfaen" w:hAnsi="Sylfaen"/>
          <w:color w:val="212121"/>
          <w:lang w:val="ka-GE"/>
        </w:rPr>
        <w:t>ი</w:t>
      </w:r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კონკრეტული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ვაგონის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ტვირთამწეობიდან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გამომდინარე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და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არსებობის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შემთხვევაში</w:t>
      </w:r>
      <w:proofErr w:type="spellEnd"/>
      <w:r w:rsidR="00095604">
        <w:rPr>
          <w:rFonts w:ascii="Sylfaen" w:hAnsi="Sylfaen"/>
          <w:color w:val="212121"/>
        </w:rPr>
        <w:t xml:space="preserve">, </w:t>
      </w:r>
      <w:proofErr w:type="spellStart"/>
      <w:r w:rsidR="00095604">
        <w:rPr>
          <w:rFonts w:ascii="Sylfaen" w:hAnsi="Sylfaen"/>
          <w:color w:val="212121"/>
        </w:rPr>
        <w:t>სადგურის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დამატებითი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მომსახურების</w:t>
      </w:r>
      <w:proofErr w:type="spellEnd"/>
      <w:r w:rsidR="00095604">
        <w:rPr>
          <w:rFonts w:ascii="Sylfaen" w:hAnsi="Sylfaen"/>
          <w:color w:val="212121"/>
        </w:rPr>
        <w:t xml:space="preserve">  (24 </w:t>
      </w:r>
      <w:proofErr w:type="spellStart"/>
      <w:r w:rsidR="00095604">
        <w:rPr>
          <w:rFonts w:ascii="Sylfaen" w:hAnsi="Sylfaen"/>
          <w:color w:val="212121"/>
        </w:rPr>
        <w:t>საათზე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მეტი</w:t>
      </w:r>
      <w:proofErr w:type="spellEnd"/>
      <w:r w:rsidR="00095604">
        <w:rPr>
          <w:rFonts w:ascii="Sylfaen" w:hAnsi="Sylfaen"/>
          <w:color w:val="212121"/>
        </w:rPr>
        <w:t xml:space="preserve"> </w:t>
      </w:r>
      <w:proofErr w:type="spellStart"/>
      <w:r w:rsidR="00095604">
        <w:rPr>
          <w:rFonts w:ascii="Sylfaen" w:hAnsi="Sylfaen"/>
          <w:color w:val="212121"/>
        </w:rPr>
        <w:t>მომსახურება</w:t>
      </w:r>
      <w:proofErr w:type="spellEnd"/>
      <w:r w:rsidR="00095604">
        <w:rPr>
          <w:rFonts w:ascii="Sylfaen" w:hAnsi="Sylfaen"/>
          <w:color w:val="212121"/>
        </w:rPr>
        <w:t xml:space="preserve">) </w:t>
      </w:r>
      <w:proofErr w:type="spellStart"/>
      <w:r w:rsidR="00095604">
        <w:rPr>
          <w:rFonts w:ascii="Sylfaen" w:hAnsi="Sylfaen"/>
          <w:color w:val="212121"/>
        </w:rPr>
        <w:t>საფასურ</w:t>
      </w:r>
      <w:proofErr w:type="spellEnd"/>
      <w:r w:rsidR="00095604">
        <w:rPr>
          <w:rFonts w:ascii="Sylfaen" w:hAnsi="Sylfaen"/>
          <w:color w:val="212121"/>
          <w:lang w:val="ka-GE"/>
        </w:rPr>
        <w:t>იც</w:t>
      </w:r>
      <w:r w:rsidR="00095604">
        <w:rPr>
          <w:rFonts w:ascii="Sylfaen" w:hAnsi="Sylfaen"/>
          <w:color w:val="212121"/>
        </w:rPr>
        <w:t>.</w:t>
      </w:r>
    </w:p>
    <w:p w:rsidR="00095604" w:rsidRDefault="00095604" w:rsidP="00095604">
      <w:pPr>
        <w:pStyle w:val="xmsonormal"/>
        <w:shd w:val="clear" w:color="auto" w:fill="FFFFFF"/>
        <w:spacing w:before="0" w:beforeAutospacing="0" w:after="0" w:afterAutospacing="0"/>
        <w:ind w:firstLine="540"/>
        <w:jc w:val="both"/>
        <w:rPr>
          <w:rFonts w:ascii="Sylfaen" w:hAnsi="Sylfaen"/>
          <w:color w:val="212121"/>
          <w:lang w:val="ka-GE"/>
        </w:rPr>
      </w:pPr>
      <w:r>
        <w:rPr>
          <w:rFonts w:ascii="Sylfaen" w:hAnsi="Sylfaen"/>
          <w:color w:val="212121"/>
          <w:lang w:val="ka-GE"/>
        </w:rPr>
        <w:t>იმ შემთხვევაში, </w:t>
      </w:r>
      <w:proofErr w:type="spellStart"/>
      <w:r>
        <w:rPr>
          <w:rFonts w:ascii="Sylfaen" w:hAnsi="Sylfaen"/>
          <w:color w:val="212121"/>
        </w:rPr>
        <w:t>თუ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დადგენილ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თარიღში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კონტეინერის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დასატვირთად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მიეწოდა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ცარიელი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ვაგონი</w:t>
      </w:r>
      <w:proofErr w:type="spellEnd"/>
      <w:r>
        <w:rPr>
          <w:rFonts w:ascii="Sylfaen" w:hAnsi="Sylfaen"/>
          <w:color w:val="212121"/>
        </w:rPr>
        <w:t>, </w:t>
      </w:r>
      <w:proofErr w:type="spellStart"/>
      <w:r>
        <w:rPr>
          <w:rFonts w:ascii="Sylfaen" w:hAnsi="Sylfaen"/>
          <w:color w:val="212121"/>
        </w:rPr>
        <w:t>ხოლო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კლიენტი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უარს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აცხადებს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კონტეინერის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დატვირთვაზე</w:t>
      </w:r>
      <w:proofErr w:type="spellEnd"/>
      <w:r>
        <w:rPr>
          <w:rFonts w:ascii="Sylfaen" w:hAnsi="Sylfaen"/>
          <w:color w:val="212121"/>
        </w:rPr>
        <w:t>, </w:t>
      </w:r>
      <w:proofErr w:type="spellStart"/>
      <w:r>
        <w:rPr>
          <w:rFonts w:ascii="Sylfaen" w:hAnsi="Sylfaen"/>
          <w:color w:val="212121"/>
        </w:rPr>
        <w:t>აღნიშნულ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მომსახურებაზე</w:t>
      </w:r>
      <w:proofErr w:type="spellEnd"/>
      <w:r>
        <w:rPr>
          <w:rFonts w:ascii="Sylfaen" w:hAnsi="Sylfaen"/>
          <w:color w:val="212121"/>
        </w:rPr>
        <w:t xml:space="preserve">  </w:t>
      </w:r>
      <w:proofErr w:type="spellStart"/>
      <w:r>
        <w:rPr>
          <w:rFonts w:ascii="Sylfaen" w:hAnsi="Sylfaen"/>
          <w:color w:val="212121"/>
        </w:rPr>
        <w:t>კლიენტს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ერიცხება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დაგეგმილი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თითოეული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კონტეინერის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სადგურის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მომსახურების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საფასური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და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არსებობის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შემთხვევაში</w:t>
      </w:r>
      <w:proofErr w:type="spellEnd"/>
      <w:r>
        <w:rPr>
          <w:rFonts w:ascii="Sylfaen" w:hAnsi="Sylfaen"/>
          <w:color w:val="212121"/>
        </w:rPr>
        <w:t xml:space="preserve">, </w:t>
      </w:r>
      <w:proofErr w:type="spellStart"/>
      <w:r>
        <w:rPr>
          <w:rFonts w:ascii="Sylfaen" w:hAnsi="Sylfaen"/>
          <w:color w:val="212121"/>
        </w:rPr>
        <w:t>კონტეინერზე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სადგურის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დამატებითი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მომსახურების</w:t>
      </w:r>
      <w:proofErr w:type="spellEnd"/>
      <w:r>
        <w:rPr>
          <w:rFonts w:ascii="Sylfaen" w:hAnsi="Sylfaen"/>
          <w:color w:val="212121"/>
        </w:rPr>
        <w:t xml:space="preserve"> (24 </w:t>
      </w:r>
      <w:proofErr w:type="spellStart"/>
      <w:r>
        <w:rPr>
          <w:rFonts w:ascii="Sylfaen" w:hAnsi="Sylfaen"/>
          <w:color w:val="212121"/>
        </w:rPr>
        <w:t>საათზე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მეტი</w:t>
      </w:r>
      <w:proofErr w:type="spellEnd"/>
      <w:r>
        <w:rPr>
          <w:rFonts w:ascii="Sylfaen" w:hAnsi="Sylfaen"/>
          <w:color w:val="212121"/>
        </w:rPr>
        <w:t xml:space="preserve"> </w:t>
      </w:r>
      <w:proofErr w:type="spellStart"/>
      <w:r>
        <w:rPr>
          <w:rFonts w:ascii="Sylfaen" w:hAnsi="Sylfaen"/>
          <w:color w:val="212121"/>
        </w:rPr>
        <w:t>მომსახურება</w:t>
      </w:r>
      <w:proofErr w:type="spellEnd"/>
      <w:r>
        <w:rPr>
          <w:rFonts w:ascii="Sylfaen" w:hAnsi="Sylfaen"/>
          <w:color w:val="212121"/>
        </w:rPr>
        <w:t xml:space="preserve">) </w:t>
      </w:r>
      <w:proofErr w:type="spellStart"/>
      <w:r>
        <w:rPr>
          <w:rFonts w:ascii="Sylfaen" w:hAnsi="Sylfaen"/>
          <w:color w:val="212121"/>
        </w:rPr>
        <w:t>საფასურ</w:t>
      </w:r>
      <w:proofErr w:type="spellEnd"/>
      <w:r>
        <w:rPr>
          <w:rFonts w:ascii="Sylfaen" w:hAnsi="Sylfaen"/>
          <w:color w:val="212121"/>
          <w:lang w:val="ka-GE"/>
        </w:rPr>
        <w:t>იც</w:t>
      </w:r>
      <w:r>
        <w:rPr>
          <w:rFonts w:ascii="Sylfaen" w:hAnsi="Sylfaen"/>
          <w:color w:val="212121"/>
        </w:rPr>
        <w:t>.</w:t>
      </w:r>
      <w:r>
        <w:rPr>
          <w:rFonts w:ascii="Sylfaen" w:hAnsi="Sylfaen"/>
          <w:color w:val="212121"/>
          <w:lang w:val="ka-GE"/>
        </w:rPr>
        <w:t>“.</w:t>
      </w:r>
    </w:p>
    <w:p w:rsidR="00C84D6B" w:rsidRPr="00095604" w:rsidRDefault="00C84D6B" w:rsidP="00095604">
      <w:pPr>
        <w:pStyle w:val="xmsonormal"/>
        <w:shd w:val="clear" w:color="auto" w:fill="FFFFFF"/>
        <w:spacing w:before="0" w:beforeAutospacing="0" w:after="0" w:afterAutospacing="0"/>
        <w:ind w:firstLine="540"/>
        <w:jc w:val="both"/>
        <w:rPr>
          <w:color w:val="212121"/>
        </w:rPr>
      </w:pPr>
      <w:bookmarkStart w:id="0" w:name="_GoBack"/>
      <w:bookmarkEnd w:id="0"/>
    </w:p>
    <w:p w:rsidR="00794A23" w:rsidRPr="00CB2E8F" w:rsidRDefault="00891A20" w:rsidP="00CB2E8F">
      <w:pPr>
        <w:pStyle w:val="ListParagraph"/>
        <w:numPr>
          <w:ilvl w:val="0"/>
          <w:numId w:val="35"/>
        </w:numPr>
        <w:ind w:left="0" w:firstLine="540"/>
        <w:jc w:val="both"/>
        <w:rPr>
          <w:rFonts w:ascii="Sylfaen" w:hAnsi="Sylfaen"/>
          <w:i/>
          <w:lang w:val="ka-GE"/>
        </w:rPr>
      </w:pPr>
      <w:r w:rsidRPr="00CB2E8F">
        <w:rPr>
          <w:rFonts w:ascii="Sylfaen" w:hAnsi="Sylfaen" w:cs="Sylfaen"/>
          <w:i/>
          <w:lang w:val="ka-GE"/>
        </w:rPr>
        <w:t>წინამდებარე</w:t>
      </w:r>
      <w:r w:rsidRPr="00CB2E8F">
        <w:rPr>
          <w:rFonts w:ascii="Sylfaen" w:hAnsi="Sylfaen"/>
          <w:i/>
          <w:lang w:val="ka-GE"/>
        </w:rPr>
        <w:t xml:space="preserve"> </w:t>
      </w:r>
      <w:proofErr w:type="spellStart"/>
      <w:r w:rsidRPr="00CB2E8F">
        <w:rPr>
          <w:rFonts w:ascii="Sylfaen" w:hAnsi="Sylfaen"/>
          <w:i/>
          <w:lang w:val="fr-FR"/>
        </w:rPr>
        <w:t>დადგენილებ</w:t>
      </w:r>
      <w:proofErr w:type="spellEnd"/>
      <w:r w:rsidR="00387143" w:rsidRPr="00CB2E8F">
        <w:rPr>
          <w:rFonts w:ascii="Sylfaen" w:hAnsi="Sylfaen"/>
          <w:i/>
          <w:lang w:val="ka-GE"/>
        </w:rPr>
        <w:t>ა</w:t>
      </w:r>
      <w:r w:rsidR="000210D7" w:rsidRPr="00CB2E8F">
        <w:rPr>
          <w:rFonts w:ascii="Sylfaen" w:hAnsi="Sylfaen"/>
          <w:i/>
          <w:lang w:val="ka-GE"/>
        </w:rPr>
        <w:t xml:space="preserve"> ძალაში შევიდეს</w:t>
      </w:r>
      <w:r w:rsidR="005139C2" w:rsidRPr="00CB2E8F">
        <w:rPr>
          <w:rFonts w:ascii="Sylfaen" w:hAnsi="Sylfaen"/>
          <w:i/>
          <w:lang w:val="ka-GE"/>
        </w:rPr>
        <w:t xml:space="preserve"> </w:t>
      </w:r>
      <w:r w:rsidR="00D24C9F" w:rsidRPr="00CB2E8F">
        <w:rPr>
          <w:rFonts w:ascii="Sylfaen" w:hAnsi="Sylfaen"/>
          <w:i/>
          <w:lang w:val="ka-GE"/>
        </w:rPr>
        <w:t xml:space="preserve"> 2021 წლის 1 იანვრიდან</w:t>
      </w:r>
      <w:r w:rsidR="003A3153" w:rsidRPr="00CB2E8F">
        <w:rPr>
          <w:rFonts w:ascii="Sylfaen" w:hAnsi="Sylfaen"/>
          <w:i/>
          <w:lang w:val="ka-GE"/>
        </w:rPr>
        <w:t>.</w:t>
      </w:r>
      <w:r w:rsidR="009844EB" w:rsidRPr="00CB2E8F">
        <w:rPr>
          <w:rFonts w:ascii="Sylfaen" w:hAnsi="Sylfaen"/>
          <w:i/>
          <w:lang w:val="ka-GE"/>
        </w:rPr>
        <w:t xml:space="preserve"> ამასთან, „ე“ ქვეპუნქტის მოქმედების ვადა განისაზღვროს 2021 წლის 31 მარტის ჩათვლით.</w:t>
      </w:r>
      <w:r w:rsidR="005139C2" w:rsidRPr="00CB2E8F">
        <w:rPr>
          <w:rFonts w:ascii="Sylfaen" w:hAnsi="Sylfaen"/>
          <w:i/>
          <w:lang w:val="ka-GE"/>
        </w:rPr>
        <w:t xml:space="preserve"> </w:t>
      </w:r>
    </w:p>
    <w:sectPr w:rsidR="00794A23" w:rsidRPr="00CB2E8F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75E77"/>
    <w:multiLevelType w:val="hybridMultilevel"/>
    <w:tmpl w:val="6C2E989A"/>
    <w:lvl w:ilvl="0" w:tplc="36C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61537E77"/>
    <w:multiLevelType w:val="multilevel"/>
    <w:tmpl w:val="23A4AD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240A73"/>
    <w:multiLevelType w:val="hybridMultilevel"/>
    <w:tmpl w:val="19E277CE"/>
    <w:lvl w:ilvl="0" w:tplc="7C3EBA7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7"/>
  </w:num>
  <w:num w:numId="23">
    <w:abstractNumId w:val="30"/>
  </w:num>
  <w:num w:numId="24">
    <w:abstractNumId w:val="2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28"/>
  </w:num>
  <w:num w:numId="33">
    <w:abstractNumId w:val="12"/>
  </w:num>
  <w:num w:numId="34">
    <w:abstractNumId w:val="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23E8"/>
    <w:rsid w:val="00083573"/>
    <w:rsid w:val="0008369B"/>
    <w:rsid w:val="00084A39"/>
    <w:rsid w:val="00091358"/>
    <w:rsid w:val="00095604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C72F3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67107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638F"/>
    <w:rsid w:val="001E7EDE"/>
    <w:rsid w:val="001F4129"/>
    <w:rsid w:val="00210F07"/>
    <w:rsid w:val="002117C3"/>
    <w:rsid w:val="00217528"/>
    <w:rsid w:val="00217919"/>
    <w:rsid w:val="0022597C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C1903"/>
    <w:rsid w:val="002C7A86"/>
    <w:rsid w:val="002E253F"/>
    <w:rsid w:val="002E409B"/>
    <w:rsid w:val="002E43DC"/>
    <w:rsid w:val="002E44F2"/>
    <w:rsid w:val="002F0DAF"/>
    <w:rsid w:val="002F27BC"/>
    <w:rsid w:val="002F2C74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71EFF"/>
    <w:rsid w:val="0037769A"/>
    <w:rsid w:val="00380C78"/>
    <w:rsid w:val="00382B5A"/>
    <w:rsid w:val="00387143"/>
    <w:rsid w:val="00392D9A"/>
    <w:rsid w:val="003931D8"/>
    <w:rsid w:val="00395635"/>
    <w:rsid w:val="00397408"/>
    <w:rsid w:val="00397ED6"/>
    <w:rsid w:val="003A3153"/>
    <w:rsid w:val="003A6525"/>
    <w:rsid w:val="003A7039"/>
    <w:rsid w:val="003B0F5D"/>
    <w:rsid w:val="003B1811"/>
    <w:rsid w:val="003B30B2"/>
    <w:rsid w:val="003B44DA"/>
    <w:rsid w:val="003B621B"/>
    <w:rsid w:val="003B66A7"/>
    <w:rsid w:val="003B69B1"/>
    <w:rsid w:val="003B74CB"/>
    <w:rsid w:val="003C6597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E97"/>
    <w:rsid w:val="00410E32"/>
    <w:rsid w:val="004135A3"/>
    <w:rsid w:val="00413681"/>
    <w:rsid w:val="004246F9"/>
    <w:rsid w:val="004254D6"/>
    <w:rsid w:val="00430281"/>
    <w:rsid w:val="00431155"/>
    <w:rsid w:val="0043251E"/>
    <w:rsid w:val="00434021"/>
    <w:rsid w:val="004343BC"/>
    <w:rsid w:val="00436841"/>
    <w:rsid w:val="00441BF2"/>
    <w:rsid w:val="00441BF7"/>
    <w:rsid w:val="00442720"/>
    <w:rsid w:val="0044338B"/>
    <w:rsid w:val="00445979"/>
    <w:rsid w:val="004465D9"/>
    <w:rsid w:val="00454B3E"/>
    <w:rsid w:val="00464917"/>
    <w:rsid w:val="004671B3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22B4"/>
    <w:rsid w:val="004D434D"/>
    <w:rsid w:val="004D6028"/>
    <w:rsid w:val="004D6C49"/>
    <w:rsid w:val="004E1F39"/>
    <w:rsid w:val="004E2C8F"/>
    <w:rsid w:val="004E4052"/>
    <w:rsid w:val="004E518E"/>
    <w:rsid w:val="004E6D62"/>
    <w:rsid w:val="004E7B4D"/>
    <w:rsid w:val="004F601A"/>
    <w:rsid w:val="004F60FC"/>
    <w:rsid w:val="00502467"/>
    <w:rsid w:val="0050334B"/>
    <w:rsid w:val="005071FB"/>
    <w:rsid w:val="005139C2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6042D8"/>
    <w:rsid w:val="00612DAF"/>
    <w:rsid w:val="00613182"/>
    <w:rsid w:val="00616749"/>
    <w:rsid w:val="0062044F"/>
    <w:rsid w:val="00624C00"/>
    <w:rsid w:val="00632509"/>
    <w:rsid w:val="00635282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2A32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2410D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B724B"/>
    <w:rsid w:val="007C734A"/>
    <w:rsid w:val="007D1D8E"/>
    <w:rsid w:val="007D23C5"/>
    <w:rsid w:val="007D3F97"/>
    <w:rsid w:val="007D5718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44EB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4DF5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68E8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AF5F47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3028E"/>
    <w:rsid w:val="00B31887"/>
    <w:rsid w:val="00B31FD6"/>
    <w:rsid w:val="00B3211F"/>
    <w:rsid w:val="00B3244F"/>
    <w:rsid w:val="00B3631D"/>
    <w:rsid w:val="00B37E57"/>
    <w:rsid w:val="00B402E4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02F"/>
    <w:rsid w:val="00B84318"/>
    <w:rsid w:val="00B90D99"/>
    <w:rsid w:val="00B96140"/>
    <w:rsid w:val="00BA3E8F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BF767C"/>
    <w:rsid w:val="00C00455"/>
    <w:rsid w:val="00C01D3F"/>
    <w:rsid w:val="00C0264E"/>
    <w:rsid w:val="00C0408E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3591A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4E23"/>
    <w:rsid w:val="00C5516C"/>
    <w:rsid w:val="00C5554A"/>
    <w:rsid w:val="00C56278"/>
    <w:rsid w:val="00C623AF"/>
    <w:rsid w:val="00C62D90"/>
    <w:rsid w:val="00C63529"/>
    <w:rsid w:val="00C6481E"/>
    <w:rsid w:val="00C72A02"/>
    <w:rsid w:val="00C75FC6"/>
    <w:rsid w:val="00C81F7A"/>
    <w:rsid w:val="00C820FE"/>
    <w:rsid w:val="00C82704"/>
    <w:rsid w:val="00C84D6B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B2E8F"/>
    <w:rsid w:val="00CC2B16"/>
    <w:rsid w:val="00CC400D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C9F"/>
    <w:rsid w:val="00D24D3F"/>
    <w:rsid w:val="00D360D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5F0E"/>
    <w:rsid w:val="00D57555"/>
    <w:rsid w:val="00D57D79"/>
    <w:rsid w:val="00D6090D"/>
    <w:rsid w:val="00D64883"/>
    <w:rsid w:val="00D657E8"/>
    <w:rsid w:val="00D71B57"/>
    <w:rsid w:val="00D74FF5"/>
    <w:rsid w:val="00D75C9A"/>
    <w:rsid w:val="00D808DD"/>
    <w:rsid w:val="00D8147E"/>
    <w:rsid w:val="00D84953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B60E2"/>
    <w:rsid w:val="00DC0593"/>
    <w:rsid w:val="00DC1D57"/>
    <w:rsid w:val="00DC320D"/>
    <w:rsid w:val="00DC5188"/>
    <w:rsid w:val="00DD3847"/>
    <w:rsid w:val="00DD6D04"/>
    <w:rsid w:val="00DE3170"/>
    <w:rsid w:val="00DE558C"/>
    <w:rsid w:val="00DF2599"/>
    <w:rsid w:val="00DF286C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6343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D0E08"/>
    <w:rsid w:val="00ED47A8"/>
    <w:rsid w:val="00ED6805"/>
    <w:rsid w:val="00EE0729"/>
    <w:rsid w:val="00EE1144"/>
    <w:rsid w:val="00EE54A9"/>
    <w:rsid w:val="00EE618E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23E"/>
    <w:rsid w:val="00F504B6"/>
    <w:rsid w:val="00F50E30"/>
    <w:rsid w:val="00F520D7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436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Meliqsadeq Gulbani</cp:lastModifiedBy>
  <cp:revision>6</cp:revision>
  <cp:lastPrinted>2021-01-11T09:38:00Z</cp:lastPrinted>
  <dcterms:created xsi:type="dcterms:W3CDTF">2021-01-11T09:39:00Z</dcterms:created>
  <dcterms:modified xsi:type="dcterms:W3CDTF">2021-02-19T09:04:00Z</dcterms:modified>
</cp:coreProperties>
</file>