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FE" w:rsidRDefault="005406FE" w:rsidP="005406FE">
      <w:pPr>
        <w:spacing w:after="0"/>
        <w:jc w:val="center"/>
        <w:rPr>
          <w:rFonts w:ascii="Sylfaen" w:hAnsi="Sylfaen"/>
          <w:b/>
          <w:sz w:val="28"/>
          <w:szCs w:val="28"/>
          <w:lang w:val="ka-GE"/>
        </w:rPr>
      </w:pPr>
      <w:r>
        <w:rPr>
          <w:rFonts w:ascii="Sylfaen" w:hAnsi="Sylfaen"/>
          <w:b/>
          <w:sz w:val="28"/>
          <w:szCs w:val="28"/>
          <w:lang w:val="ka-GE"/>
        </w:rPr>
        <w:t>მებუნიკე</w:t>
      </w:r>
    </w:p>
    <w:p w:rsidR="005406FE" w:rsidRDefault="005406FE" w:rsidP="005406F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5406FE" w:rsidRDefault="005406FE" w:rsidP="005406FE">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5406FE" w:rsidTr="005406FE">
        <w:trPr>
          <w:trHeight w:val="290"/>
        </w:trPr>
        <w:tc>
          <w:tcPr>
            <w:tcW w:w="885"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5406FE" w:rsidTr="005406FE">
        <w:trPr>
          <w:trHeight w:val="425"/>
        </w:trPr>
        <w:tc>
          <w:tcPr>
            <w:tcW w:w="885"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5406FE" w:rsidTr="005406FE">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სამუხრუჭე ბუნიკების დაცულობის უზრუნველყოფა;</w:t>
            </w:r>
          </w:p>
        </w:tc>
      </w:tr>
      <w:tr w:rsidR="005406FE" w:rsidTr="005406FE">
        <w:trPr>
          <w:trHeight w:val="353"/>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5406FE" w:rsidTr="005406F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5406FE" w:rsidTr="005406FE">
        <w:trPr>
          <w:trHeight w:val="290"/>
        </w:trPr>
        <w:tc>
          <w:tcPr>
            <w:tcW w:w="885"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bookmarkStart w:id="0" w:name="_GoBack"/>
      <w:bookmarkEnd w:id="0"/>
    </w:p>
    <w:p w:rsidR="005406FE" w:rsidRDefault="005406FE" w:rsidP="005406FE">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80"/>
        <w:gridCol w:w="5760"/>
      </w:tblGrid>
      <w:tr w:rsidR="005406FE" w:rsidTr="005406FE">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rPr>
                <w:rFonts w:ascii="AcadNusx" w:hAnsi="AcadNusx"/>
                <w:color w:val="000000"/>
              </w:rPr>
            </w:pPr>
            <w:r>
              <w:rPr>
                <w:rFonts w:ascii="Sylfaen" w:hAnsi="Sylfaen" w:cs="Sylfaen"/>
                <w:color w:val="000000"/>
              </w:rPr>
              <w:t>განათლება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AcadNusx" w:hAnsi="AcadNusx"/>
                <w:color w:val="000000"/>
                <w:lang w:val="ka-GE"/>
              </w:rPr>
            </w:pPr>
            <w:r>
              <w:rPr>
                <w:rFonts w:ascii="Sylfaen" w:hAnsi="Sylfaen"/>
                <w:color w:val="000000"/>
              </w:rPr>
              <w:t xml:space="preserve">საშუალო </w:t>
            </w:r>
          </w:p>
        </w:tc>
      </w:tr>
      <w:tr w:rsidR="005406FE" w:rsidTr="005406FE">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760" w:type="dxa"/>
            <w:tcBorders>
              <w:top w:val="single" w:sz="4" w:space="0" w:color="auto"/>
              <w:left w:val="single" w:sz="4" w:space="0" w:color="auto"/>
              <w:bottom w:val="single" w:sz="4" w:space="0" w:color="auto"/>
              <w:right w:val="single" w:sz="4" w:space="0" w:color="auto"/>
            </w:tcBorders>
            <w:vAlign w:val="bottom"/>
          </w:tcPr>
          <w:p w:rsidR="005406FE" w:rsidRDefault="005406FE">
            <w:pPr>
              <w:spacing w:after="0"/>
              <w:rPr>
                <w:rFonts w:ascii="Sylfaen" w:hAnsi="Sylfaen"/>
                <w:color w:val="000000"/>
                <w:lang w:val="ka-GE"/>
              </w:rPr>
            </w:pPr>
          </w:p>
        </w:tc>
      </w:tr>
      <w:tr w:rsidR="005406FE" w:rsidTr="005406FE">
        <w:trPr>
          <w:trHeight w:val="630"/>
        </w:trPr>
        <w:tc>
          <w:tcPr>
            <w:tcW w:w="738"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760"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საფხისლე.</w:t>
            </w:r>
          </w:p>
        </w:tc>
      </w:tr>
      <w:tr w:rsidR="005406FE" w:rsidTr="005406FE">
        <w:trPr>
          <w:trHeight w:val="422"/>
        </w:trPr>
        <w:tc>
          <w:tcPr>
            <w:tcW w:w="738"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AcadNusx" w:hAnsi="AcadNusx"/>
                <w:color w:val="000000"/>
                <w:lang w:val="ka-GE"/>
              </w:rPr>
            </w:pPr>
            <w:r>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5406FE" w:rsidTr="005406FE">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5406FE" w:rsidRDefault="005406FE" w:rsidP="00D12204">
            <w:pPr>
              <w:numPr>
                <w:ilvl w:val="0"/>
                <w:numId w:val="2"/>
              </w:numPr>
              <w:spacing w:after="0" w:line="240" w:lineRule="auto"/>
              <w:rPr>
                <w:rFonts w:ascii="AcadNusx" w:hAnsi="AcadNusx"/>
                <w:color w:val="00000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406FE" w:rsidRDefault="005406FE">
            <w:pPr>
              <w:spacing w:after="0"/>
              <w:rPr>
                <w:rFonts w:ascii="Sylfaen" w:hAnsi="Sylfaen" w:cs="Sylfaen"/>
                <w:color w:val="000000"/>
                <w:lang w:val="ka-GE"/>
              </w:rPr>
            </w:pPr>
            <w:r>
              <w:rPr>
                <w:rFonts w:ascii="Sylfaen" w:hAnsi="Sylfaen" w:cs="Sylfaen"/>
                <w:color w:val="000000"/>
              </w:rPr>
              <w:t>სხვა</w:t>
            </w:r>
          </w:p>
        </w:tc>
        <w:tc>
          <w:tcPr>
            <w:tcW w:w="5760" w:type="dxa"/>
            <w:tcBorders>
              <w:top w:val="single" w:sz="4" w:space="0" w:color="auto"/>
              <w:left w:val="single" w:sz="4" w:space="0" w:color="auto"/>
              <w:bottom w:val="single" w:sz="4" w:space="0" w:color="auto"/>
              <w:right w:val="single" w:sz="4" w:space="0" w:color="auto"/>
            </w:tcBorders>
            <w:vAlign w:val="bottom"/>
            <w:hideMark/>
          </w:tcPr>
          <w:p w:rsidR="005406FE" w:rsidRDefault="005406FE">
            <w:pPr>
              <w:spacing w:after="0"/>
              <w:rPr>
                <w:rFonts w:ascii="AcadNusx" w:hAnsi="AcadNusx"/>
                <w:color w:val="000000"/>
              </w:rPr>
            </w:pPr>
            <w:r>
              <w:rPr>
                <w:rFonts w:ascii="Sylfaen" w:hAnsi="Sylfaen"/>
                <w:color w:val="000000"/>
              </w:rPr>
              <w:t>ფიზიკური ამტანობა</w:t>
            </w:r>
          </w:p>
        </w:tc>
      </w:tr>
    </w:tbl>
    <w:p w:rsidR="005406FE" w:rsidRDefault="005406FE" w:rsidP="005406FE">
      <w:pPr>
        <w:rPr>
          <w:rFonts w:ascii="Sylfaen" w:hAnsi="Sylfaen"/>
          <w:b/>
          <w:sz w:val="24"/>
          <w:szCs w:val="24"/>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b/>
          <w:sz w:val="24"/>
          <w:szCs w:val="24"/>
          <w:lang w:val="ka-GE"/>
        </w:rPr>
      </w:pPr>
    </w:p>
    <w:p w:rsidR="005406FE" w:rsidRDefault="005406FE" w:rsidP="005406FE">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703DF6" w:rsidRDefault="00703DF6"/>
    <w:sectPr w:rsidR="00703DF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22"/>
    <w:rsid w:val="005406FE"/>
    <w:rsid w:val="00703DF6"/>
    <w:rsid w:val="0099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805F-8B7B-4715-A27B-0791440F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Railway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2021-08-02T11:48:00Z</dcterms:created>
  <dcterms:modified xsi:type="dcterms:W3CDTF">2021-08-02T11:49:00Z</dcterms:modified>
</cp:coreProperties>
</file>