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E5" w:rsidRDefault="000117E5" w:rsidP="000117E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დამხმარე საამქროს ზეინკალი</w:t>
      </w:r>
    </w:p>
    <w:p w:rsidR="000117E5" w:rsidRDefault="000117E5" w:rsidP="000117E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a-GE"/>
              </w:rPr>
              <w:t xml:space="preserve"> </w:t>
            </w:r>
          </w:p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შეასრულოს საზეინკლო სარემონტო სამუშაოები 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მექანიზმების და დაზგა-დანადგარების სარემონტო საშუალებეის შესრულება. 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ევალება 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 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 </w:t>
            </w:r>
          </w:p>
        </w:tc>
      </w:tr>
    </w:tbl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</w:p>
    <w:p w:rsidR="000117E5" w:rsidRDefault="000117E5" w:rsidP="000117E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0"/>
        <w:gridCol w:w="6451"/>
      </w:tblGrid>
      <w:tr w:rsidR="000117E5" w:rsidTr="000117E5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E5" w:rsidRDefault="000117E5">
            <w:pPr>
              <w:spacing w:after="0"/>
              <w:rPr>
                <w:color w:val="000000"/>
                <w:lang w:val="ka-GE"/>
              </w:rPr>
            </w:pP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E5" w:rsidRDefault="000117E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დაკვირვების უნარი, სისწრაფე, პატიოსნება </w:t>
            </w:r>
          </w:p>
          <w:p w:rsidR="000117E5" w:rsidRDefault="000117E5">
            <w:pPr>
              <w:spacing w:after="0"/>
              <w:rPr>
                <w:color w:val="000000"/>
              </w:rPr>
            </w:pP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pStyle w:val="Default"/>
              <w:spacing w:line="276" w:lineRule="auto"/>
              <w:rPr>
                <w:rFonts w:ascii="Microsoft YaHei" w:eastAsia="Microsoft YaHei" w:cs="Microsoft YaHei"/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სარემონტო ობიექტების დანიშნულება</w:t>
            </w:r>
            <w:r>
              <w:rPr>
                <w:rFonts w:ascii="Microsoft YaHei" w:eastAsia="Microsoft YaHei" w:cs="Microsoft YaHei" w:hint="eastAsia"/>
                <w:sz w:val="22"/>
                <w:szCs w:val="22"/>
              </w:rPr>
              <w:t xml:space="preserve">, </w:t>
            </w:r>
            <w:r>
              <w:rPr>
                <w:rFonts w:eastAsia="Microsoft YaHei"/>
                <w:sz w:val="22"/>
                <w:szCs w:val="22"/>
              </w:rPr>
              <w:t>განსაკუთრებული კონსტრუქციული განსხვავებები</w:t>
            </w:r>
            <w:r>
              <w:rPr>
                <w:rFonts w:ascii="Microsoft YaHei" w:eastAsia="Microsoft YaHei" w:cs="Microsoft YaHei" w:hint="eastAsia"/>
                <w:sz w:val="22"/>
                <w:szCs w:val="22"/>
              </w:rPr>
              <w:t xml:space="preserve">, </w:t>
            </w:r>
            <w:r>
              <w:rPr>
                <w:rFonts w:eastAsia="Microsoft YaHei"/>
                <w:sz w:val="22"/>
                <w:szCs w:val="22"/>
              </w:rPr>
              <w:t>ურთიერთმოქმედება და მათი დაშლა აწყობის პროცესი</w:t>
            </w:r>
            <w:r>
              <w:rPr>
                <w:rFonts w:ascii="Microsoft YaHei" w:eastAsia="Microsoft YaHei" w:cs="Microsoft YaHei" w:hint="eastAsia"/>
                <w:sz w:val="22"/>
                <w:szCs w:val="22"/>
              </w:rPr>
              <w:t xml:space="preserve">; </w:t>
            </w:r>
            <w:r>
              <w:rPr>
                <w:rFonts w:eastAsia="Microsoft YaHei"/>
                <w:sz w:val="22"/>
                <w:szCs w:val="22"/>
              </w:rPr>
              <w:t>ლოკომოტივის სარემონტოდ საჭირო ტექნიკური პირობები და დასაშვები ნორმები</w:t>
            </w:r>
            <w:r>
              <w:rPr>
                <w:rFonts w:ascii="Microsoft YaHei" w:eastAsia="Microsoft YaHei" w:cs="Microsoft YaHei" w:hint="eastAsia"/>
                <w:sz w:val="22"/>
                <w:szCs w:val="22"/>
              </w:rPr>
              <w:t xml:space="preserve">; </w:t>
            </w:r>
            <w:r>
              <w:rPr>
                <w:rFonts w:eastAsia="Microsoft YaHei"/>
                <w:sz w:val="22"/>
                <w:szCs w:val="22"/>
              </w:rPr>
              <w:t>ძირითადი კვანძების აწყობის პროცესი</w:t>
            </w:r>
            <w:r>
              <w:rPr>
                <w:rFonts w:ascii="Microsoft YaHei" w:eastAsia="Microsoft YaHei" w:cs="Microsoft YaHei" w:hint="eastAsia"/>
                <w:sz w:val="22"/>
                <w:szCs w:val="22"/>
              </w:rPr>
              <w:t xml:space="preserve">; </w:t>
            </w: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 w:hint="eastAsia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E5" w:rsidRDefault="000117E5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0117E5" w:rsidRDefault="000117E5" w:rsidP="000117E5">
      <w:pPr>
        <w:spacing w:after="120"/>
        <w:rPr>
          <w:rFonts w:ascii="Sylfaen" w:hAnsi="Sylfaen"/>
          <w:b/>
          <w:sz w:val="24"/>
          <w:szCs w:val="24"/>
          <w:lang w:val="ka-GE"/>
        </w:rPr>
      </w:pPr>
    </w:p>
    <w:p w:rsidR="000117E5" w:rsidRDefault="000117E5" w:rsidP="000117E5">
      <w:pPr>
        <w:rPr>
          <w:rFonts w:ascii="Sylfaen" w:hAnsi="Sylfaen"/>
          <w:lang w:val="ka-GE"/>
        </w:rPr>
      </w:pPr>
    </w:p>
    <w:p w:rsidR="000117E5" w:rsidRDefault="000117E5" w:rsidP="000117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117E5" w:rsidRDefault="000117E5" w:rsidP="000117E5">
      <w:pPr>
        <w:rPr>
          <w:rFonts w:ascii="Sylfaen" w:hAnsi="Sylfaen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117E5" w:rsidRDefault="000117E5" w:rsidP="000117E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დანართი #2</w:t>
      </w:r>
    </w:p>
    <w:p w:rsidR="000117E5" w:rsidRDefault="000117E5" w:rsidP="000117E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ელექტროაირშემდუღებელი</w:t>
      </w:r>
    </w:p>
    <w:p w:rsidR="000117E5" w:rsidRDefault="000117E5" w:rsidP="000117E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</w:p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 CYR"/>
              </w:rPr>
              <w:t xml:space="preserve">ლითონის ნაკეთობებში არსებული დეფექტების აღმოფხვრა ელექტრო რკალით, პლაზმით და აირით.  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ბზარების აღდგენა ჩადუღებით.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რთული და საპასუხისმგებლო დეტალების და მექანიზმების ზედაპირების აღდგენა მყარი შენაერთებით.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შედუღების შემდეგ შედუღებული ადგილების თერმიული დამუშავება.</w:t>
            </w:r>
          </w:p>
        </w:tc>
      </w:tr>
      <w:tr w:rsidR="000117E5" w:rsidTr="000117E5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ლითონის ჭრა პლაზმური, ელექტრო რკალური და აირის საშემდუღებლო აპარატებით.</w:t>
            </w:r>
          </w:p>
        </w:tc>
      </w:tr>
    </w:tbl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</w:p>
    <w:p w:rsidR="000117E5" w:rsidRDefault="000117E5" w:rsidP="000117E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0117E5" w:rsidTr="000117E5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 xml:space="preserve"> სპეციალური</w:t>
            </w: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1 წელი</w:t>
            </w: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0117E5" w:rsidTr="000117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7E5" w:rsidRDefault="000117E5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 xml:space="preserve">ლითონის შედუღების რეჟიმის დაყენების მეთოდები. </w:t>
            </w:r>
            <w:r>
              <w:rPr>
                <w:rFonts w:ascii="Sylfaen" w:hAnsi="Sylfaen" w:cs="Arial CYR"/>
                <w:color w:val="000000"/>
                <w:lang w:val="ka-GE"/>
              </w:rPr>
              <w:t>ე</w:t>
            </w:r>
            <w:r>
              <w:rPr>
                <w:rFonts w:ascii="Sylfaen" w:hAnsi="Sylfaen" w:cs="Arial CYR"/>
                <w:color w:val="000000"/>
              </w:rPr>
              <w:t>ლექტრო-რკალური, პლაზმური და აირით შემდუღებელი აპარატების ელექტრული სქემები და კონსტრუქციები. სხვადასხვა ლითონების შედუღების მეთოდები. Aაირის შენახვის პირობები. უსაფრთხოების ტექნიკა.</w:t>
            </w:r>
          </w:p>
        </w:tc>
      </w:tr>
      <w:tr w:rsidR="000117E5" w:rsidTr="000117E5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E5" w:rsidRDefault="000117E5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E5" w:rsidRDefault="000117E5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0117E5" w:rsidRDefault="000117E5" w:rsidP="000117E5">
      <w:pPr>
        <w:rPr>
          <w:rFonts w:ascii="Sylfaen" w:hAnsi="Sylfaen"/>
          <w:b/>
          <w:sz w:val="24"/>
          <w:szCs w:val="24"/>
        </w:rPr>
      </w:pPr>
    </w:p>
    <w:p w:rsidR="000117E5" w:rsidRDefault="000117E5" w:rsidP="000117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BC5756" w:rsidRDefault="00BC5756">
      <w:bookmarkStart w:id="0" w:name="_GoBack"/>
      <w:bookmarkEnd w:id="0"/>
    </w:p>
    <w:sectPr w:rsidR="00BC57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1"/>
    <w:rsid w:val="000117E5"/>
    <w:rsid w:val="00262101"/>
    <w:rsid w:val="00B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63D6B-0CB6-44EF-AC54-43EA1FA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7E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Railway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2022-10-28T07:37:00Z</dcterms:created>
  <dcterms:modified xsi:type="dcterms:W3CDTF">2022-10-28T07:37:00Z</dcterms:modified>
</cp:coreProperties>
</file>