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EE9" w:rsidRDefault="003C6EE9" w:rsidP="003C6EE9">
      <w:pPr>
        <w:spacing w:after="0"/>
        <w:jc w:val="center"/>
        <w:rPr>
          <w:rFonts w:ascii="Sylfaen" w:hAnsi="Sylfaen"/>
          <w:b/>
          <w:color w:val="000000" w:themeColor="text1"/>
          <w:sz w:val="28"/>
          <w:szCs w:val="28"/>
          <w:lang w:val="ka-GE"/>
        </w:rPr>
      </w:pPr>
      <w:bookmarkStart w:id="0" w:name="_GoBack"/>
      <w:bookmarkEnd w:id="0"/>
    </w:p>
    <w:p w:rsidR="003C6EE9" w:rsidRPr="00A32F12" w:rsidRDefault="003C6EE9" w:rsidP="003C6EE9">
      <w:pPr>
        <w:spacing w:after="0"/>
        <w:jc w:val="center"/>
        <w:rPr>
          <w:rFonts w:ascii="Sylfaen" w:hAnsi="Sylfaen"/>
          <w:b/>
          <w:color w:val="000000" w:themeColor="text1"/>
          <w:sz w:val="28"/>
          <w:szCs w:val="28"/>
          <w:lang w:val="ka-GE"/>
        </w:rPr>
      </w:pPr>
      <w:r>
        <w:rPr>
          <w:rFonts w:ascii="Sylfaen" w:hAnsi="Sylfaen"/>
          <w:b/>
          <w:color w:val="000000" w:themeColor="text1"/>
          <w:sz w:val="28"/>
          <w:szCs w:val="28"/>
          <w:lang w:val="ka-GE"/>
        </w:rPr>
        <w:t>ელექტროაირშემდუღებლის</w:t>
      </w:r>
    </w:p>
    <w:p w:rsidR="003C6EE9" w:rsidRPr="001F68B3" w:rsidRDefault="003C6EE9" w:rsidP="003C6EE9">
      <w:pPr>
        <w:spacing w:after="0"/>
        <w:jc w:val="center"/>
        <w:rPr>
          <w:rFonts w:ascii="Sylfaen" w:hAnsi="Sylfaen"/>
          <w:b/>
          <w:color w:val="000000" w:themeColor="text1"/>
          <w:sz w:val="28"/>
          <w:szCs w:val="28"/>
          <w:lang w:val="ka-GE"/>
        </w:rPr>
      </w:pPr>
      <w:r w:rsidRPr="001F68B3">
        <w:rPr>
          <w:rFonts w:ascii="Sylfaen" w:hAnsi="Sylfaen"/>
          <w:b/>
          <w:color w:val="000000" w:themeColor="text1"/>
          <w:sz w:val="28"/>
          <w:szCs w:val="28"/>
          <w:lang w:val="ka-GE"/>
        </w:rPr>
        <w:t>საკვალიფიკაციო მოთხოვნები</w:t>
      </w:r>
    </w:p>
    <w:p w:rsidR="003C6EE9" w:rsidRPr="001F68B3" w:rsidRDefault="003C6EE9" w:rsidP="003C6EE9">
      <w:pPr>
        <w:spacing w:after="0"/>
        <w:rPr>
          <w:rFonts w:ascii="Sylfaen" w:hAnsi="Sylfaen"/>
          <w:b/>
          <w:color w:val="000000" w:themeColor="text1"/>
          <w:lang w:val="ka-GE"/>
        </w:rPr>
      </w:pPr>
      <w:r w:rsidRPr="001F68B3">
        <w:rPr>
          <w:rFonts w:ascii="Sylfaen" w:hAnsi="Sylfaen"/>
          <w:b/>
          <w:color w:val="000000" w:themeColor="text1"/>
        </w:rPr>
        <w:t>1.</w:t>
      </w:r>
      <w:r w:rsidRPr="001F68B3">
        <w:rPr>
          <w:rFonts w:ascii="Sylfaen" w:hAnsi="Sylfaen"/>
          <w:b/>
          <w:color w:val="000000" w:themeColor="text1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3C6EE9" w:rsidRPr="00DB12C5" w:rsidTr="005130A3">
        <w:trPr>
          <w:trHeight w:val="392"/>
        </w:trPr>
        <w:tc>
          <w:tcPr>
            <w:tcW w:w="461" w:type="dxa"/>
          </w:tcPr>
          <w:p w:rsidR="003C6EE9" w:rsidRPr="00DB12C5" w:rsidRDefault="003C6EE9" w:rsidP="005130A3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vAlign w:val="bottom"/>
          </w:tcPr>
          <w:p w:rsidR="003C6EE9" w:rsidRPr="00D659C5" w:rsidRDefault="003C6EE9" w:rsidP="005130A3">
            <w:pPr>
              <w:jc w:val="both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 CYR"/>
              </w:rPr>
              <w:t xml:space="preserve">ლითონის ნაკეთობებში არსებული დეფექტების აღმოფხვრა ელექტრო რკალით, პლაზმით და აირით.  </w:t>
            </w:r>
          </w:p>
        </w:tc>
      </w:tr>
      <w:tr w:rsidR="003C6EE9" w:rsidRPr="00DB12C5" w:rsidTr="005130A3">
        <w:trPr>
          <w:trHeight w:val="392"/>
        </w:trPr>
        <w:tc>
          <w:tcPr>
            <w:tcW w:w="461" w:type="dxa"/>
          </w:tcPr>
          <w:p w:rsidR="003C6EE9" w:rsidRPr="00DB12C5" w:rsidRDefault="003C6EE9" w:rsidP="005130A3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vAlign w:val="bottom"/>
          </w:tcPr>
          <w:p w:rsidR="003C6EE9" w:rsidRPr="00D659C5" w:rsidRDefault="003C6EE9" w:rsidP="005130A3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>ბზარების აღდგენა ჩადუღებით.</w:t>
            </w:r>
          </w:p>
        </w:tc>
      </w:tr>
      <w:tr w:rsidR="003C6EE9" w:rsidRPr="00DB12C5" w:rsidTr="005130A3">
        <w:trPr>
          <w:trHeight w:val="392"/>
        </w:trPr>
        <w:tc>
          <w:tcPr>
            <w:tcW w:w="461" w:type="dxa"/>
          </w:tcPr>
          <w:p w:rsidR="003C6EE9" w:rsidRPr="00D37EFE" w:rsidRDefault="003C6EE9" w:rsidP="005130A3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9142" w:type="dxa"/>
            <w:vAlign w:val="bottom"/>
          </w:tcPr>
          <w:p w:rsidR="003C6EE9" w:rsidRPr="00D659C5" w:rsidRDefault="003C6EE9" w:rsidP="005130A3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>რთული და საპასუხისმგებლო დეტალების და მექანიზმების ზედაპირების აღდგენა მყარი შენაერთებით.</w:t>
            </w:r>
          </w:p>
        </w:tc>
      </w:tr>
      <w:tr w:rsidR="003C6EE9" w:rsidRPr="00DB12C5" w:rsidTr="005130A3">
        <w:trPr>
          <w:trHeight w:val="392"/>
        </w:trPr>
        <w:tc>
          <w:tcPr>
            <w:tcW w:w="461" w:type="dxa"/>
          </w:tcPr>
          <w:p w:rsidR="003C6EE9" w:rsidRPr="00DB12C5" w:rsidRDefault="003C6EE9" w:rsidP="005130A3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vAlign w:val="bottom"/>
          </w:tcPr>
          <w:p w:rsidR="003C6EE9" w:rsidRPr="00D659C5" w:rsidRDefault="003C6EE9" w:rsidP="005130A3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>შედუღების შემდეგ შედუღებული ადგილების თერმიული დამუშავება.</w:t>
            </w:r>
          </w:p>
        </w:tc>
      </w:tr>
      <w:tr w:rsidR="003C6EE9" w:rsidRPr="00DB12C5" w:rsidTr="005130A3">
        <w:trPr>
          <w:trHeight w:val="392"/>
        </w:trPr>
        <w:tc>
          <w:tcPr>
            <w:tcW w:w="461" w:type="dxa"/>
          </w:tcPr>
          <w:p w:rsidR="003C6EE9" w:rsidRPr="00DB12C5" w:rsidRDefault="003C6EE9" w:rsidP="005130A3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vAlign w:val="bottom"/>
          </w:tcPr>
          <w:p w:rsidR="003C6EE9" w:rsidRPr="00D659C5" w:rsidRDefault="003C6EE9" w:rsidP="005130A3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>ლითონის ჭრა პლაზმური, ელექტრო რკალური და აირის საშემდუღებლო აპარატებით.</w:t>
            </w:r>
          </w:p>
        </w:tc>
      </w:tr>
    </w:tbl>
    <w:p w:rsidR="003C6EE9" w:rsidRPr="001F68B3" w:rsidRDefault="003C6EE9" w:rsidP="003C6EE9">
      <w:pPr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</w:p>
    <w:p w:rsidR="003C6EE9" w:rsidRPr="001F68B3" w:rsidRDefault="003C6EE9" w:rsidP="003C6EE9">
      <w:pPr>
        <w:rPr>
          <w:rFonts w:ascii="Sylfaen" w:hAnsi="Sylfaen"/>
          <w:b/>
          <w:color w:val="000000" w:themeColor="text1"/>
          <w:sz w:val="24"/>
          <w:szCs w:val="24"/>
        </w:rPr>
      </w:pPr>
      <w:r w:rsidRPr="001F68B3">
        <w:rPr>
          <w:rFonts w:ascii="Sylfaen" w:hAnsi="Sylfaen"/>
          <w:b/>
          <w:color w:val="000000" w:themeColor="text1"/>
          <w:sz w:val="24"/>
          <w:szCs w:val="24"/>
          <w:lang w:val="ka-GE"/>
        </w:rPr>
        <w:t>2</w:t>
      </w:r>
      <w:r w:rsidRPr="001F68B3">
        <w:rPr>
          <w:rFonts w:ascii="Sylfaen" w:hAnsi="Sylfaen"/>
          <w:b/>
          <w:color w:val="000000" w:themeColor="text1"/>
          <w:sz w:val="24"/>
          <w:szCs w:val="24"/>
        </w:rPr>
        <w:t>.</w:t>
      </w:r>
      <w:r w:rsidRPr="001F68B3">
        <w:rPr>
          <w:rFonts w:ascii="Sylfaen" w:hAnsi="Sylfaen"/>
          <w:b/>
          <w:color w:val="000000" w:themeColor="text1"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3C6EE9" w:rsidRPr="00D659C5" w:rsidTr="005130A3">
        <w:trPr>
          <w:trHeight w:val="647"/>
        </w:trPr>
        <w:tc>
          <w:tcPr>
            <w:tcW w:w="360" w:type="dxa"/>
          </w:tcPr>
          <w:p w:rsidR="003C6EE9" w:rsidRPr="00D659C5" w:rsidRDefault="003C6EE9" w:rsidP="005130A3">
            <w:pPr>
              <w:spacing w:after="0"/>
              <w:rPr>
                <w:rFonts w:ascii="Sylfaen" w:hAnsi="Sylfaen"/>
                <w:b/>
              </w:rPr>
            </w:pPr>
            <w:r w:rsidRPr="00D659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:rsidR="003C6EE9" w:rsidRPr="00D659C5" w:rsidRDefault="003C6EE9" w:rsidP="005130A3">
            <w:pPr>
              <w:spacing w:after="0"/>
              <w:jc w:val="both"/>
              <w:rPr>
                <w:rFonts w:ascii="Sylfaen" w:hAnsi="Sylfaen"/>
              </w:rPr>
            </w:pPr>
            <w:r w:rsidRPr="00D659C5"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vAlign w:val="bottom"/>
          </w:tcPr>
          <w:p w:rsidR="003C6EE9" w:rsidRPr="00D659C5" w:rsidRDefault="003C6EE9" w:rsidP="005130A3">
            <w:pPr>
              <w:spacing w:after="0"/>
              <w:rPr>
                <w:rFonts w:ascii="Acad Nusx Geo" w:hAnsi="Acad Nusx Geo" w:cs="Arial CYR"/>
                <w:color w:val="000000"/>
                <w:lang w:val="ka-GE"/>
              </w:rPr>
            </w:pPr>
            <w:r w:rsidRPr="00D659C5">
              <w:rPr>
                <w:rFonts w:ascii="Sylfaen" w:hAnsi="Sylfaen" w:cs="Arial CYR"/>
                <w:color w:val="000000"/>
              </w:rPr>
              <w:t xml:space="preserve"> სპეციალური</w:t>
            </w:r>
          </w:p>
        </w:tc>
      </w:tr>
      <w:tr w:rsidR="003C6EE9" w:rsidRPr="00D659C5" w:rsidTr="005130A3">
        <w:tc>
          <w:tcPr>
            <w:tcW w:w="360" w:type="dxa"/>
          </w:tcPr>
          <w:p w:rsidR="003C6EE9" w:rsidRPr="00D659C5" w:rsidRDefault="003C6EE9" w:rsidP="005130A3">
            <w:pPr>
              <w:spacing w:after="0"/>
              <w:rPr>
                <w:rFonts w:ascii="Sylfaen" w:hAnsi="Sylfaen"/>
                <w:b/>
              </w:rPr>
            </w:pPr>
            <w:r w:rsidRPr="00D659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:rsidR="003C6EE9" w:rsidRPr="00D659C5" w:rsidRDefault="003C6EE9" w:rsidP="005130A3">
            <w:pPr>
              <w:spacing w:after="0"/>
              <w:jc w:val="both"/>
              <w:rPr>
                <w:rFonts w:ascii="Sylfaen" w:hAnsi="Sylfaen"/>
              </w:rPr>
            </w:pPr>
            <w:r w:rsidRPr="00D659C5"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vAlign w:val="bottom"/>
          </w:tcPr>
          <w:p w:rsidR="003C6EE9" w:rsidRPr="00D659C5" w:rsidRDefault="003C6EE9" w:rsidP="005130A3">
            <w:pPr>
              <w:spacing w:after="0"/>
              <w:rPr>
                <w:rFonts w:ascii="Sylfaen" w:hAnsi="Sylfaen" w:cs="Arial CYR"/>
                <w:color w:val="000000"/>
                <w:lang w:val="ka-GE"/>
              </w:rPr>
            </w:pPr>
            <w:r w:rsidRPr="00D659C5">
              <w:rPr>
                <w:rFonts w:ascii="Sylfaen" w:hAnsi="Sylfaen" w:cs="Arial CYR"/>
                <w:color w:val="000000"/>
              </w:rPr>
              <w:t>1 წელი</w:t>
            </w:r>
          </w:p>
        </w:tc>
      </w:tr>
      <w:tr w:rsidR="003C6EE9" w:rsidRPr="00D659C5" w:rsidTr="005130A3">
        <w:tc>
          <w:tcPr>
            <w:tcW w:w="360" w:type="dxa"/>
          </w:tcPr>
          <w:p w:rsidR="003C6EE9" w:rsidRPr="00D659C5" w:rsidRDefault="003C6EE9" w:rsidP="005130A3">
            <w:pPr>
              <w:spacing w:after="0"/>
              <w:rPr>
                <w:rFonts w:ascii="Sylfaen" w:hAnsi="Sylfaen"/>
                <w:b/>
              </w:rPr>
            </w:pPr>
            <w:r w:rsidRPr="00D659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:rsidR="003C6EE9" w:rsidRPr="00D659C5" w:rsidRDefault="003C6EE9" w:rsidP="005130A3">
            <w:pPr>
              <w:spacing w:after="0"/>
              <w:jc w:val="both"/>
              <w:rPr>
                <w:rFonts w:ascii="Sylfaen" w:hAnsi="Sylfaen"/>
              </w:rPr>
            </w:pPr>
            <w:r w:rsidRPr="00D659C5">
              <w:rPr>
                <w:rFonts w:ascii="Sylfaen" w:hAnsi="Sylfaen"/>
              </w:rPr>
              <w:t>აუცილებელი უნარ-</w:t>
            </w:r>
          </w:p>
          <w:p w:rsidR="003C6EE9" w:rsidRPr="00D659C5" w:rsidRDefault="003C6EE9" w:rsidP="005130A3">
            <w:pPr>
              <w:spacing w:after="0"/>
              <w:jc w:val="both"/>
              <w:rPr>
                <w:rFonts w:ascii="Sylfaen" w:hAnsi="Sylfaen"/>
              </w:rPr>
            </w:pPr>
            <w:r w:rsidRPr="00D659C5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vAlign w:val="bottom"/>
          </w:tcPr>
          <w:p w:rsidR="003C6EE9" w:rsidRPr="00D659C5" w:rsidRDefault="003C6EE9" w:rsidP="005130A3">
            <w:pPr>
              <w:spacing w:after="0"/>
              <w:rPr>
                <w:rFonts w:ascii="Acad Nusx Geo" w:hAnsi="Acad Nusx Geo" w:cs="Arial CYR"/>
                <w:color w:val="000000"/>
              </w:rPr>
            </w:pPr>
            <w:r w:rsidRPr="00D659C5">
              <w:rPr>
                <w:rFonts w:ascii="Sylfaen" w:hAnsi="Sylfaen" w:cs="Arial CYR"/>
                <w:color w:val="000000"/>
              </w:rPr>
              <w:t>დაკვირვებულობა</w:t>
            </w:r>
          </w:p>
        </w:tc>
      </w:tr>
      <w:tr w:rsidR="003C6EE9" w:rsidRPr="00D659C5" w:rsidTr="005130A3">
        <w:tc>
          <w:tcPr>
            <w:tcW w:w="360" w:type="dxa"/>
          </w:tcPr>
          <w:p w:rsidR="003C6EE9" w:rsidRPr="00D659C5" w:rsidRDefault="003C6EE9" w:rsidP="005130A3">
            <w:pPr>
              <w:spacing w:after="0"/>
              <w:rPr>
                <w:rFonts w:ascii="Sylfaen" w:hAnsi="Sylfaen"/>
                <w:b/>
              </w:rPr>
            </w:pPr>
            <w:r w:rsidRPr="00D659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:rsidR="003C6EE9" w:rsidRPr="00D659C5" w:rsidRDefault="003C6EE9" w:rsidP="005130A3">
            <w:pPr>
              <w:spacing w:after="0"/>
              <w:jc w:val="both"/>
              <w:rPr>
                <w:rFonts w:ascii="Sylfaen" w:hAnsi="Sylfaen"/>
              </w:rPr>
            </w:pPr>
            <w:r w:rsidRPr="00D659C5">
              <w:rPr>
                <w:rFonts w:ascii="Sylfaen" w:hAnsi="Sylfaen"/>
              </w:rPr>
              <w:t>აუცილებელი ცოდნა</w:t>
            </w:r>
          </w:p>
          <w:p w:rsidR="003C6EE9" w:rsidRPr="00D659C5" w:rsidRDefault="003C6EE9" w:rsidP="005130A3">
            <w:pPr>
              <w:spacing w:after="0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:rsidR="003C6EE9" w:rsidRPr="00D659C5" w:rsidRDefault="003C6EE9" w:rsidP="005130A3">
            <w:pPr>
              <w:spacing w:after="0"/>
              <w:rPr>
                <w:rFonts w:ascii="Acad Nusx Geo" w:hAnsi="Acad Nusx Geo" w:cs="Arial CYR"/>
                <w:color w:val="000000"/>
              </w:rPr>
            </w:pPr>
            <w:r w:rsidRPr="00D659C5">
              <w:rPr>
                <w:rFonts w:ascii="Sylfaen" w:hAnsi="Sylfaen" w:cs="Arial CYR"/>
                <w:color w:val="000000"/>
              </w:rPr>
              <w:t xml:space="preserve">ლითონის შედუღების რეჟიმის დაყენების მეთოდები. </w:t>
            </w:r>
            <w:r w:rsidRPr="00D659C5">
              <w:rPr>
                <w:rFonts w:ascii="Sylfaen" w:hAnsi="Sylfaen" w:cs="Arial CYR"/>
                <w:color w:val="000000"/>
                <w:lang w:val="ka-GE"/>
              </w:rPr>
              <w:t>ე</w:t>
            </w:r>
            <w:r w:rsidRPr="00D659C5">
              <w:rPr>
                <w:rFonts w:ascii="Sylfaen" w:hAnsi="Sylfaen" w:cs="Arial CYR"/>
                <w:color w:val="000000"/>
              </w:rPr>
              <w:t>ლექტრო-რკალური, პლაზმური და აირით შემდუღებელი აპარატების ელექტრული სქემები და კონსტრუქციები. სხვადასხვა ლითონების შედუღების მეთოდები. აირის შენახვის პირობები. უსაფრთხოების ტექნიკა.</w:t>
            </w:r>
          </w:p>
        </w:tc>
      </w:tr>
      <w:tr w:rsidR="003C6EE9" w:rsidRPr="00D659C5" w:rsidTr="005130A3">
        <w:trPr>
          <w:trHeight w:val="330"/>
        </w:trPr>
        <w:tc>
          <w:tcPr>
            <w:tcW w:w="360" w:type="dxa"/>
          </w:tcPr>
          <w:p w:rsidR="003C6EE9" w:rsidRPr="00D659C5" w:rsidRDefault="003C6EE9" w:rsidP="005130A3">
            <w:pPr>
              <w:spacing w:after="0"/>
              <w:rPr>
                <w:rFonts w:ascii="Sylfaen" w:hAnsi="Sylfaen"/>
                <w:b/>
              </w:rPr>
            </w:pPr>
            <w:r w:rsidRPr="00D659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:rsidR="003C6EE9" w:rsidRPr="00D659C5" w:rsidRDefault="003C6EE9" w:rsidP="005130A3">
            <w:pPr>
              <w:spacing w:after="0"/>
              <w:jc w:val="both"/>
              <w:rPr>
                <w:rFonts w:ascii="Sylfaen" w:hAnsi="Sylfaen"/>
              </w:rPr>
            </w:pPr>
            <w:r w:rsidRPr="00D659C5"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  <w:vAlign w:val="bottom"/>
          </w:tcPr>
          <w:p w:rsidR="003C6EE9" w:rsidRPr="00D659C5" w:rsidRDefault="003C6EE9" w:rsidP="005130A3">
            <w:pPr>
              <w:spacing w:after="0"/>
              <w:rPr>
                <w:color w:val="000000"/>
                <w:lang w:val="ka-GE"/>
              </w:rPr>
            </w:pPr>
          </w:p>
        </w:tc>
      </w:tr>
    </w:tbl>
    <w:p w:rsidR="003C6EE9" w:rsidRPr="001F68B3" w:rsidRDefault="003C6EE9" w:rsidP="003C6EE9">
      <w:pPr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</w:p>
    <w:p w:rsidR="003C6EE9" w:rsidRPr="001F68B3" w:rsidRDefault="003C6EE9" w:rsidP="003C6EE9">
      <w:pPr>
        <w:rPr>
          <w:rFonts w:ascii="Sylfaen" w:hAnsi="Sylfaen"/>
          <w:color w:val="000000" w:themeColor="text1"/>
          <w:sz w:val="24"/>
          <w:szCs w:val="24"/>
        </w:rPr>
      </w:pPr>
      <w:r w:rsidRPr="001F68B3">
        <w:rPr>
          <w:rFonts w:ascii="Sylfaen" w:hAnsi="Sylfaen"/>
          <w:b/>
          <w:color w:val="000000" w:themeColor="text1"/>
          <w:sz w:val="24"/>
          <w:szCs w:val="24"/>
        </w:rPr>
        <w:t>3.</w:t>
      </w:r>
      <w:r w:rsidRPr="001F68B3">
        <w:rPr>
          <w:rFonts w:ascii="Sylfaen" w:hAnsi="Sylfaen"/>
          <w:b/>
          <w:color w:val="000000" w:themeColor="text1"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color w:val="000000" w:themeColor="text1"/>
          <w:sz w:val="24"/>
          <w:szCs w:val="24"/>
          <w:lang w:val="ka-GE"/>
        </w:rPr>
        <w:t>ცვლიანი</w:t>
      </w:r>
      <w:r w:rsidRPr="001F68B3">
        <w:rPr>
          <w:rFonts w:ascii="Sylfaen" w:hAnsi="Sylfaen"/>
          <w:color w:val="000000" w:themeColor="text1"/>
          <w:sz w:val="24"/>
          <w:szCs w:val="24"/>
        </w:rPr>
        <w:t>;</w:t>
      </w:r>
    </w:p>
    <w:p w:rsidR="003C6EE9" w:rsidRPr="001F68B3" w:rsidRDefault="003C6EE9" w:rsidP="003C6EE9">
      <w:pPr>
        <w:rPr>
          <w:rFonts w:ascii="Sylfaen" w:hAnsi="Sylfaen"/>
          <w:color w:val="000000" w:themeColor="text1"/>
          <w:lang w:val="ka-GE"/>
        </w:rPr>
      </w:pPr>
    </w:p>
    <w:p w:rsidR="003C6EE9" w:rsidRDefault="003C6EE9" w:rsidP="003C6EE9">
      <w:pPr>
        <w:rPr>
          <w:rFonts w:ascii="Sylfaen" w:hAnsi="Sylfaen"/>
          <w:lang w:val="ka-GE"/>
        </w:rPr>
      </w:pPr>
    </w:p>
    <w:p w:rsidR="003C6EE9" w:rsidRDefault="003C6EE9" w:rsidP="003C6EE9">
      <w:pPr>
        <w:rPr>
          <w:rFonts w:ascii="Sylfaen" w:hAnsi="Sylfaen"/>
          <w:lang w:val="ka-GE"/>
        </w:rPr>
      </w:pPr>
    </w:p>
    <w:p w:rsidR="003C6EE9" w:rsidRDefault="003C6EE9" w:rsidP="003C6EE9">
      <w:pPr>
        <w:rPr>
          <w:rFonts w:ascii="Sylfaen" w:hAnsi="Sylfaen"/>
          <w:lang w:val="ka-GE"/>
        </w:rPr>
      </w:pPr>
    </w:p>
    <w:p w:rsidR="003C6EE9" w:rsidRDefault="003C6EE9" w:rsidP="003C6EE9">
      <w:pPr>
        <w:rPr>
          <w:rFonts w:ascii="Sylfaen" w:hAnsi="Sylfaen"/>
          <w:lang w:val="ka-GE"/>
        </w:rPr>
      </w:pPr>
    </w:p>
    <w:p w:rsidR="003C6EE9" w:rsidRDefault="003C6EE9" w:rsidP="003C6EE9">
      <w:pPr>
        <w:rPr>
          <w:rFonts w:ascii="Sylfaen" w:hAnsi="Sylfaen"/>
          <w:lang w:val="ka-GE"/>
        </w:rPr>
      </w:pPr>
    </w:p>
    <w:p w:rsidR="00300D6F" w:rsidRDefault="00300D6F"/>
    <w:sectPr w:rsidR="00300D6F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cad Nusx Geo">
    <w:altName w:val="Microsoft YaHei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D66"/>
    <w:rsid w:val="00300D6F"/>
    <w:rsid w:val="003C6EE9"/>
    <w:rsid w:val="005C6D66"/>
    <w:rsid w:val="00792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200F1B-CE16-4749-8077-5C7A5D0F5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EE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105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719</Characters>
  <Application>Microsoft Office Word</Application>
  <DocSecurity>0</DocSecurity>
  <Lines>5</Lines>
  <Paragraphs>1</Paragraphs>
  <ScaleCrop>false</ScaleCrop>
  <Company>Railway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5</cp:revision>
  <dcterms:created xsi:type="dcterms:W3CDTF">2023-03-20T08:43:00Z</dcterms:created>
  <dcterms:modified xsi:type="dcterms:W3CDTF">2023-03-20T08:47:00Z</dcterms:modified>
</cp:coreProperties>
</file>