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21D83" w14:textId="77777777" w:rsidR="007A6338" w:rsidRPr="00EF5A91" w:rsidRDefault="007A6338" w:rsidP="007A6338">
      <w:pPr>
        <w:tabs>
          <w:tab w:val="left" w:pos="3360"/>
        </w:tabs>
        <w:rPr>
          <w:rFonts w:ascii="Sylfaen" w:hAnsi="Sylfaen" w:cs="Sylfaen"/>
          <w:b/>
          <w:sz w:val="32"/>
          <w:szCs w:val="32"/>
          <w:lang w:val="ka-GE"/>
        </w:rPr>
      </w:pPr>
      <w:r w:rsidRPr="00EF5A91">
        <w:rPr>
          <w:rFonts w:ascii="Sylfaen" w:hAnsi="Sylfaen" w:cs="Sylfaen"/>
          <w:b/>
          <w:sz w:val="32"/>
          <w:szCs w:val="32"/>
          <w:lang w:val="ka-GE"/>
        </w:rPr>
        <w:t>ელექტრომატარებლების მიმღების</w:t>
      </w:r>
    </w:p>
    <w:p w14:paraId="66B30733" w14:textId="77777777" w:rsidR="007A6338" w:rsidRPr="00357114" w:rsidRDefault="007A6338" w:rsidP="007A633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32"/>
          <w:szCs w:val="32"/>
          <w:lang w:val="ka-GE"/>
        </w:rPr>
        <w:t xml:space="preserve">   </w:t>
      </w:r>
      <w:r w:rsidRPr="0035711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7D281CD8" w14:textId="77777777" w:rsidR="007A6338" w:rsidRPr="00357114" w:rsidRDefault="007A6338" w:rsidP="007A6338">
      <w:pPr>
        <w:spacing w:after="240"/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7A6338" w:rsidRPr="00357114" w14:paraId="2C705650" w14:textId="77777777" w:rsidTr="00BB4DE2">
        <w:trPr>
          <w:trHeight w:val="366"/>
        </w:trPr>
        <w:tc>
          <w:tcPr>
            <w:tcW w:w="359" w:type="dxa"/>
          </w:tcPr>
          <w:p w14:paraId="06E78B33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7BD3D966" w14:textId="77777777" w:rsidR="007A6338" w:rsidRPr="00357114" w:rsidRDefault="007A6338" w:rsidP="00BB4DE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09480EE6" w14:textId="77777777" w:rsidR="007A6338" w:rsidRPr="009126DA" w:rsidRDefault="007A6338" w:rsidP="00BB4DE2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9126DA">
              <w:rPr>
                <w:rFonts w:ascii="Sylfaen" w:hAnsi="Sylfaen"/>
                <w:sz w:val="20"/>
                <w:szCs w:val="20"/>
              </w:rPr>
              <w:t>საშუალო, პროფესიულ-ტექნიკური</w:t>
            </w:r>
          </w:p>
        </w:tc>
      </w:tr>
      <w:tr w:rsidR="007A6338" w:rsidRPr="00357114" w14:paraId="51956AE5" w14:textId="77777777" w:rsidTr="00BB4DE2">
        <w:tc>
          <w:tcPr>
            <w:tcW w:w="359" w:type="dxa"/>
          </w:tcPr>
          <w:p w14:paraId="6CABFCD9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1D0FFD1B" w14:textId="77777777" w:rsidR="007A6338" w:rsidRPr="00357114" w:rsidRDefault="007A6338" w:rsidP="00BB4DE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096DBA6C" w14:textId="77777777" w:rsidR="007A6338" w:rsidRPr="00357114" w:rsidRDefault="007A6338" w:rsidP="00BB4DE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არანაკლებ 3  წლის  მუშაობის   სტაჟი  მოძრავი  შემადგენლობის  რემონტის  განხრით ან/და  მემანქანედ /თანაშემწედ</w:t>
            </w:r>
          </w:p>
        </w:tc>
      </w:tr>
      <w:tr w:rsidR="007A6338" w:rsidRPr="00357114" w14:paraId="7AC55BC2" w14:textId="77777777" w:rsidTr="00BB4DE2">
        <w:trPr>
          <w:trHeight w:val="456"/>
        </w:trPr>
        <w:tc>
          <w:tcPr>
            <w:tcW w:w="359" w:type="dxa"/>
          </w:tcPr>
          <w:p w14:paraId="6C32ACBA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6F195E18" w14:textId="77777777" w:rsidR="007A6338" w:rsidRPr="00357114" w:rsidRDefault="007A6338" w:rsidP="00BB4DE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3B3BA8BE" w14:textId="77777777" w:rsidR="007A6338" w:rsidRPr="00357114" w:rsidRDefault="007A6338" w:rsidP="00BB4DE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ანალიტიკური   უნარი, შესაბამისი  დოკუმენტური, საკანონმდებლო და სამეცნიერო  ინფორმაციის  გაცნობა და დამუშავება</w:t>
            </w:r>
          </w:p>
        </w:tc>
      </w:tr>
      <w:tr w:rsidR="007A6338" w:rsidRPr="00357114" w14:paraId="5AC7936D" w14:textId="77777777" w:rsidTr="00BB4DE2">
        <w:tc>
          <w:tcPr>
            <w:tcW w:w="359" w:type="dxa"/>
          </w:tcPr>
          <w:p w14:paraId="005E2069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360E043B" w14:textId="77777777" w:rsidR="007A6338" w:rsidRDefault="007A6338" w:rsidP="00BB4DE2">
            <w:pPr>
              <w:tabs>
                <w:tab w:val="left" w:pos="540"/>
                <w:tab w:val="left" w:pos="9810"/>
              </w:tabs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52C52C17" w14:textId="77777777" w:rsidR="007A6338" w:rsidRPr="00357114" w:rsidRDefault="007A6338" w:rsidP="00BB4DE2">
            <w:pPr>
              <w:tabs>
                <w:tab w:val="left" w:pos="540"/>
                <w:tab w:val="left" w:pos="9810"/>
              </w:tabs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713962B7" w14:textId="77777777" w:rsidR="007A6338" w:rsidRPr="00DE049C" w:rsidRDefault="007A6338" w:rsidP="00BB4DE2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  <w:p w14:paraId="418D0A0E" w14:textId="77777777" w:rsidR="007A6338" w:rsidRPr="00DE049C" w:rsidRDefault="007A6338" w:rsidP="00BB4DE2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</w:tbl>
    <w:p w14:paraId="356F9C5B" w14:textId="77777777" w:rsidR="007A6338" w:rsidRPr="00357114" w:rsidRDefault="007A6338" w:rsidP="007A6338">
      <w:pPr>
        <w:rPr>
          <w:rFonts w:ascii="Sylfaen" w:hAnsi="Sylfaen"/>
          <w:b/>
          <w:sz w:val="20"/>
          <w:szCs w:val="20"/>
          <w:lang w:val="ka-GE"/>
        </w:rPr>
      </w:pPr>
    </w:p>
    <w:p w14:paraId="15CE2E25" w14:textId="77777777" w:rsidR="007A6338" w:rsidRPr="00357114" w:rsidRDefault="007A6338" w:rsidP="007A6338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7A6338" w:rsidRPr="00357114" w14:paraId="3797A649" w14:textId="77777777" w:rsidTr="00BB4DE2">
        <w:trPr>
          <w:trHeight w:val="392"/>
        </w:trPr>
        <w:tc>
          <w:tcPr>
            <w:tcW w:w="360" w:type="dxa"/>
          </w:tcPr>
          <w:p w14:paraId="21CD082D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51BF6BCE" w14:textId="77777777" w:rsidR="007A6338" w:rsidRPr="009126DA" w:rsidRDefault="007A6338" w:rsidP="00BB4DE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მრ-3,მრ-2 და მრ-1 მიმდინარე რემონტებისა და ტმ-3 და ტმ-2 ტექნიკური  მომსახურების  ჩატარების შემდეგ  ელექტრომატარებლების  და მათი კომპონენტებისა და  აღჭურვილობის  მიღება</w:t>
            </w:r>
          </w:p>
        </w:tc>
      </w:tr>
      <w:tr w:rsidR="007A6338" w:rsidRPr="00357114" w14:paraId="7D5A7184" w14:textId="77777777" w:rsidTr="00BB4DE2">
        <w:trPr>
          <w:trHeight w:val="392"/>
        </w:trPr>
        <w:tc>
          <w:tcPr>
            <w:tcW w:w="360" w:type="dxa"/>
          </w:tcPr>
          <w:p w14:paraId="4FD3204D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718B0562" w14:textId="77777777" w:rsidR="007A6338" w:rsidRPr="00731586" w:rsidRDefault="007A6338" w:rsidP="00BB4DE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 w:rsidRPr="00731586">
              <w:rPr>
                <w:rFonts w:ascii="Sylfaen" w:hAnsi="Sylfaen"/>
                <w:bCs/>
                <w:sz w:val="20"/>
                <w:szCs w:val="20"/>
                <w:lang w:val="pt-BR"/>
              </w:rPr>
              <w:t>მიღების დასრულების შემდეგ,დადგენილი  წესის შეს</w:t>
            </w: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ა</w:t>
            </w:r>
            <w:r w:rsidRPr="00731586">
              <w:rPr>
                <w:rFonts w:ascii="Sylfaen" w:hAnsi="Sylfaen"/>
                <w:bCs/>
                <w:sz w:val="20"/>
                <w:szCs w:val="20"/>
                <w:lang w:val="pt-BR"/>
              </w:rPr>
              <w:t>ბ</w:t>
            </w: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ა</w:t>
            </w:r>
            <w:r w:rsidRPr="00731586">
              <w:rPr>
                <w:rFonts w:ascii="Sylfaen" w:hAnsi="Sylfaen"/>
                <w:bCs/>
                <w:sz w:val="20"/>
                <w:szCs w:val="20"/>
                <w:lang w:val="pt-BR"/>
              </w:rPr>
              <w:t>მისად  ტუ-28</w:t>
            </w: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 xml:space="preserve"> ( </w:t>
            </w:r>
            <w:r w:rsidRPr="00731586">
              <w:rPr>
                <w:rFonts w:ascii="Sylfaen" w:hAnsi="Sylfaen"/>
                <w:bCs/>
                <w:sz w:val="20"/>
                <w:szCs w:val="20"/>
                <w:lang w:val="pt-BR"/>
              </w:rPr>
              <w:t>მრ-3,მრ-2,მრ-1 და ტდ-3-ის შემდეგ)</w:t>
            </w: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 xml:space="preserve"> და ტუ-152 (ტდ-2-ის შემდეგ) ფორმის ჟურნალებში შესაბამისი ჩანაწერისა და  ხელმოწერის გაკეთება</w:t>
            </w:r>
          </w:p>
        </w:tc>
      </w:tr>
      <w:tr w:rsidR="007A6338" w:rsidRPr="00357114" w14:paraId="1CD61006" w14:textId="77777777" w:rsidTr="00BB4DE2">
        <w:trPr>
          <w:trHeight w:val="392"/>
        </w:trPr>
        <w:tc>
          <w:tcPr>
            <w:tcW w:w="360" w:type="dxa"/>
          </w:tcPr>
          <w:p w14:paraId="11C1CAF8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529442DE" w14:textId="77777777" w:rsidR="007A6338" w:rsidRPr="007D1DA3" w:rsidRDefault="007A6338" w:rsidP="00BB4DE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 w:rsidRPr="007D1DA3">
              <w:rPr>
                <w:rFonts w:ascii="Sylfaen" w:hAnsi="Sylfaen"/>
                <w:bCs/>
                <w:sz w:val="20"/>
                <w:szCs w:val="20"/>
                <w:lang w:val="en-US"/>
              </w:rPr>
              <w:t>ტექნოლოგიური პროცესის შესრულების ,ტექნოლოგიური მოწყობილობებისა და საკონტროლო-მზომი ხელსაწყოების  მდგომარეობის ,დეპოს  ყველა  საწარმოო უბანზე  ტექნიკური  დოკუმენტაციის  წარმოების სისწორის კონტროლი</w:t>
            </w:r>
          </w:p>
        </w:tc>
      </w:tr>
      <w:tr w:rsidR="007A6338" w:rsidRPr="00357114" w14:paraId="3FD4F721" w14:textId="77777777" w:rsidTr="00BB4DE2">
        <w:trPr>
          <w:trHeight w:val="392"/>
        </w:trPr>
        <w:tc>
          <w:tcPr>
            <w:tcW w:w="360" w:type="dxa"/>
          </w:tcPr>
          <w:p w14:paraId="5B3173B2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13305260" w14:textId="77777777" w:rsidR="007A6338" w:rsidRPr="003567A3" w:rsidRDefault="007A6338" w:rsidP="00BB4DE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 w:rsidRPr="003567A3">
              <w:rPr>
                <w:rFonts w:ascii="Sylfaen" w:hAnsi="Sylfaen"/>
                <w:bCs/>
                <w:sz w:val="20"/>
                <w:szCs w:val="20"/>
                <w:lang w:val="en-US"/>
              </w:rPr>
              <w:t>ყოველდღიურად გადასცეს მონაცემები  ცენტრის უფროსს ,სამუშაო  ცვლის  გამავლობაში  აღმოჩენილი  ყველა დარღვევისა და აღმოფხვრ</w:t>
            </w: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ის</w:t>
            </w:r>
            <w:r w:rsidRPr="003567A3">
              <w:rPr>
                <w:rFonts w:ascii="Sylfaen" w:hAnsi="Sylfaen"/>
                <w:bCs/>
                <w:sz w:val="20"/>
                <w:szCs w:val="20"/>
                <w:lang w:val="en-US"/>
              </w:rPr>
              <w:t xml:space="preserve"> შესახებ</w:t>
            </w:r>
          </w:p>
        </w:tc>
      </w:tr>
      <w:tr w:rsidR="007A6338" w:rsidRPr="00357114" w14:paraId="71692AFF" w14:textId="77777777" w:rsidTr="00BB4DE2">
        <w:trPr>
          <w:trHeight w:val="446"/>
        </w:trPr>
        <w:tc>
          <w:tcPr>
            <w:tcW w:w="360" w:type="dxa"/>
          </w:tcPr>
          <w:p w14:paraId="6819870D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</w:tcPr>
          <w:p w14:paraId="365EE44D" w14:textId="77777777" w:rsidR="007A6338" w:rsidRPr="003567A3" w:rsidRDefault="007A6338" w:rsidP="00BB4DE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მონაწილეობა მიიღოს  ელექტრომატარებლების საკომისიო დათვალიერებაში და აგრეთვე  ელექტრომატარებლების მომზადებაში  უმოქმედო  მდგომარეობაში გადაგზავნის  დროს</w:t>
            </w:r>
          </w:p>
        </w:tc>
      </w:tr>
      <w:tr w:rsidR="007A6338" w:rsidRPr="00357114" w14:paraId="4D4F1FDC" w14:textId="77777777" w:rsidTr="00BB4DE2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6E59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33F6" w14:textId="77777777" w:rsidR="007A6338" w:rsidRPr="00686C74" w:rsidRDefault="007A6338" w:rsidP="00BB4DE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სარემონტო უბნებისა და განყოფილებების ტექნოლოგიური მზადყოფნის შემოწმება</w:t>
            </w:r>
          </w:p>
        </w:tc>
      </w:tr>
      <w:tr w:rsidR="007A6338" w:rsidRPr="00357114" w14:paraId="4B46F884" w14:textId="77777777" w:rsidTr="00BB4DE2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61D4D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FFC6" w14:textId="77777777" w:rsidR="007A6338" w:rsidRPr="00686C74" w:rsidRDefault="007A6338" w:rsidP="00BB4DE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რემონტის ტექნოლოგიის დარღვევისა და  რემონტის  წესების   მოთხოვნის შეუსრულებლობის შემთხვევაში,აკრძალოს ელექტრომატარებლის ,მისი კვანძებისა და დეტალების გაშვება  ექსპლუატაციაში</w:t>
            </w:r>
          </w:p>
        </w:tc>
      </w:tr>
      <w:tr w:rsidR="007A6338" w:rsidRPr="00357114" w14:paraId="70D02CF0" w14:textId="77777777" w:rsidTr="00BB4DE2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B285" w14:textId="77777777" w:rsidR="007A6338" w:rsidRPr="00357114" w:rsidRDefault="007A6338" w:rsidP="00BB4DE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59EF6" w14:textId="77777777" w:rsidR="007A6338" w:rsidRPr="0027638C" w:rsidRDefault="007A6338" w:rsidP="00BB4DE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დაიცვას  შრომის  შინაგანაწესი, ეთიკის კოდექსი  და სხვა</w:t>
            </w:r>
          </w:p>
        </w:tc>
      </w:tr>
    </w:tbl>
    <w:p w14:paraId="7D58F0C4" w14:textId="77777777" w:rsidR="007A6338" w:rsidRDefault="007A6338" w:rsidP="007A6338">
      <w:pPr>
        <w:rPr>
          <w:rFonts w:ascii="Sylfaen" w:hAnsi="Sylfaen"/>
          <w:b/>
          <w:sz w:val="20"/>
          <w:szCs w:val="20"/>
          <w:lang w:val="ka-GE"/>
        </w:rPr>
      </w:pPr>
    </w:p>
    <w:p w14:paraId="58197986" w14:textId="77777777" w:rsidR="007A6338" w:rsidRPr="00357114" w:rsidRDefault="007A6338" w:rsidP="007A6338">
      <w:pPr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 w:rsidRPr="00357114"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F91DA9">
        <w:rPr>
          <w:rFonts w:ascii="Sylfaen" w:hAnsi="Sylfaen" w:cs="Sylfaen"/>
          <w:b/>
          <w:bCs/>
        </w:rPr>
        <w:t>5 დღიანი</w:t>
      </w:r>
    </w:p>
    <w:p w14:paraId="6458004A" w14:textId="77777777" w:rsidR="007A6338" w:rsidRDefault="007A6338" w:rsidP="007A6338">
      <w:pPr>
        <w:rPr>
          <w:rFonts w:ascii="Sylfaen" w:hAnsi="Sylfaen"/>
          <w:noProof/>
          <w:u w:val="single"/>
          <w:lang w:val="ka-GE"/>
        </w:rPr>
      </w:pPr>
    </w:p>
    <w:p w14:paraId="1F100554" w14:textId="77777777" w:rsidR="007A6338" w:rsidRDefault="007A6338" w:rsidP="007A6338">
      <w:pPr>
        <w:tabs>
          <w:tab w:val="left" w:pos="3330"/>
        </w:tabs>
        <w:rPr>
          <w:rFonts w:ascii="Sylfaen" w:hAnsi="Sylfaen"/>
          <w:b/>
          <w:sz w:val="20"/>
          <w:szCs w:val="20"/>
          <w:u w:val="single"/>
          <w:lang w:val="ka-GE"/>
        </w:rPr>
      </w:pPr>
    </w:p>
    <w:p w14:paraId="44A93750" w14:textId="77777777" w:rsidR="007A6338" w:rsidRPr="00AA17E1" w:rsidRDefault="007A6338" w:rsidP="007A6338"/>
    <w:p w14:paraId="58D42B0E" w14:textId="77777777" w:rsidR="00FC3E1D" w:rsidRDefault="00FC3E1D"/>
    <w:sectPr w:rsidR="00FC3E1D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148"/>
    <w:rsid w:val="007A6338"/>
    <w:rsid w:val="00832148"/>
    <w:rsid w:val="00FC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82DFF6-A70C-4EC4-9049-37B385D90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33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6338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2025-11-14T07:22:00Z</dcterms:created>
  <dcterms:modified xsi:type="dcterms:W3CDTF">2025-11-14T07:22:00Z</dcterms:modified>
</cp:coreProperties>
</file>