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11ED" w14:textId="77777777" w:rsidR="00EC1973" w:rsidRPr="00EC1973" w:rsidRDefault="00EC1973" w:rsidP="00EC1973">
      <w:pPr>
        <w:rPr>
          <w:rFonts w:ascii="Sylfaen" w:hAnsi="Sylfaen"/>
          <w:b/>
          <w:bCs/>
          <w:lang w:val="ka-GE"/>
        </w:rPr>
      </w:pPr>
      <w:r w:rsidRPr="00EC1973">
        <w:rPr>
          <w:rFonts w:ascii="Sylfaen" w:hAnsi="Sylfaen"/>
          <w:b/>
          <w:bCs/>
          <w:sz w:val="28"/>
          <w:szCs w:val="28"/>
          <w:lang w:val="ka-GE"/>
        </w:rPr>
        <w:t xml:space="preserve">       </w:t>
      </w:r>
      <w:r w:rsidRPr="00EC1973">
        <w:rPr>
          <w:rFonts w:ascii="Sylfaen" w:hAnsi="Sylfaen"/>
          <w:b/>
          <w:bCs/>
          <w:lang w:val="ka-GE"/>
        </w:rPr>
        <w:t xml:space="preserve">დამხარისხებელის გორაკის მორიგის თანაშემწე    </w:t>
      </w:r>
    </w:p>
    <w:p w14:paraId="0A7AE1BD" w14:textId="77777777" w:rsidR="00EC1973" w:rsidRDefault="00EC1973" w:rsidP="00EC1973">
      <w:pPr>
        <w:rPr>
          <w:rFonts w:ascii="Sylfaen" w:hAnsi="Sylfaen"/>
          <w:b/>
          <w:lang w:val="ka-GE"/>
        </w:rPr>
      </w:pPr>
    </w:p>
    <w:p w14:paraId="63942EF1" w14:textId="77777777" w:rsidR="00EC1973" w:rsidRDefault="00EC1973" w:rsidP="00EC1973">
      <w:pPr>
        <w:rPr>
          <w:rFonts w:ascii="Sylfaen" w:hAnsi="Sylfaen"/>
          <w:b/>
          <w:lang w:val="ka-GE"/>
        </w:rPr>
      </w:pPr>
    </w:p>
    <w:p w14:paraId="2CE2397F" w14:textId="2732D14D" w:rsidR="00EC1973" w:rsidRPr="00185654" w:rsidRDefault="00EC1973" w:rsidP="00EC1973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</w:t>
      </w:r>
      <w:r w:rsidRPr="00185654">
        <w:rPr>
          <w:rFonts w:ascii="Sylfaen" w:hAnsi="Sylfaen"/>
          <w:b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5220"/>
      </w:tblGrid>
      <w:tr w:rsidR="00EC1973" w14:paraId="3AAC4A22" w14:textId="77777777" w:rsidTr="00173370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7DC4898F" w14:textId="77777777" w:rsidR="00EC1973" w:rsidRDefault="00EC1973" w:rsidP="0017337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vAlign w:val="center"/>
          </w:tcPr>
          <w:p w14:paraId="77DE3DA3" w14:textId="77777777" w:rsidR="00EC1973" w:rsidRPr="00FF523E" w:rsidRDefault="00EC1973" w:rsidP="00173370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23EF9ED0" w14:textId="77777777" w:rsidR="00EC1973" w:rsidRPr="0071500E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საშუალო</w:t>
            </w:r>
          </w:p>
        </w:tc>
      </w:tr>
      <w:tr w:rsidR="00EC1973" w:rsidRPr="00FF523E" w14:paraId="2FBBC6D3" w14:textId="77777777" w:rsidTr="00173370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7EA4D982" w14:textId="77777777" w:rsidR="00EC1973" w:rsidRDefault="00EC1973" w:rsidP="0017337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vAlign w:val="center"/>
          </w:tcPr>
          <w:p w14:paraId="1539444B" w14:textId="77777777" w:rsidR="00EC1973" w:rsidRPr="00FF523E" w:rsidRDefault="00EC1973" w:rsidP="00173370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Sylfaen" w:hAnsi="Sylfaen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50FDB2A8" w14:textId="77777777" w:rsidR="00EC1973" w:rsidRPr="00B0023F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FF523E" w14:paraId="262FECE0" w14:textId="77777777" w:rsidTr="00173370">
        <w:trPr>
          <w:trHeight w:val="630"/>
        </w:trPr>
        <w:tc>
          <w:tcPr>
            <w:tcW w:w="360" w:type="dxa"/>
            <w:shd w:val="clear" w:color="auto" w:fill="auto"/>
            <w:vAlign w:val="center"/>
          </w:tcPr>
          <w:p w14:paraId="51C766CA" w14:textId="77777777" w:rsidR="00EC1973" w:rsidRPr="00FF523E" w:rsidRDefault="00EC1973" w:rsidP="0017337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vAlign w:val="center"/>
          </w:tcPr>
          <w:p w14:paraId="69BF40ED" w14:textId="77777777" w:rsidR="00EC1973" w:rsidRPr="00FF523E" w:rsidRDefault="00EC1973" w:rsidP="00173370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Sylfaen" w:hAnsi="Sylfaen" w:cs="AcadNusx"/>
                <w:color w:val="000000"/>
              </w:rPr>
              <w:t>-</w:t>
            </w:r>
            <w:r w:rsidRPr="00FF523E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692AB35D" w14:textId="77777777" w:rsidR="00EC1973" w:rsidRPr="00B0023F" w:rsidRDefault="00EC1973" w:rsidP="00173370">
            <w:pPr>
              <w:rPr>
                <w:rFonts w:ascii="AcadNusx" w:hAnsi="AcadNusx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093C0C" w14:paraId="312B2B6F" w14:textId="77777777" w:rsidTr="00173370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14:paraId="179F0B0B" w14:textId="77777777" w:rsidR="00EC1973" w:rsidRPr="00FF523E" w:rsidRDefault="00EC1973" w:rsidP="0017337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vAlign w:val="center"/>
          </w:tcPr>
          <w:p w14:paraId="4B776B47" w14:textId="77777777" w:rsidR="00EC1973" w:rsidRPr="00FF523E" w:rsidRDefault="00EC1973" w:rsidP="00173370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3F5B6B2B" w14:textId="77777777" w:rsidR="00EC1973" w:rsidRPr="00B0023F" w:rsidRDefault="00EC1973" w:rsidP="00173370">
            <w:pPr>
              <w:rPr>
                <w:rFonts w:ascii="AcadNusx" w:hAnsi="AcadNusx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FF523E" w14:paraId="129262D5" w14:textId="77777777" w:rsidTr="00173370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602E20DB" w14:textId="77777777" w:rsidR="00EC1973" w:rsidRPr="00093C0C" w:rsidRDefault="00EC1973" w:rsidP="0017337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vAlign w:val="center"/>
          </w:tcPr>
          <w:p w14:paraId="64AF6219" w14:textId="77777777" w:rsidR="00EC1973" w:rsidRPr="009641CB" w:rsidRDefault="00EC1973" w:rsidP="00173370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9641CB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3753528B" w14:textId="77777777" w:rsidR="00EC1973" w:rsidRPr="00275527" w:rsidRDefault="00EC1973" w:rsidP="00173370">
            <w:pPr>
              <w:rPr>
                <w:rFonts w:ascii="AcadNusx" w:hAnsi="AcadNusx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.</w:t>
            </w:r>
          </w:p>
        </w:tc>
      </w:tr>
    </w:tbl>
    <w:p w14:paraId="14E65209" w14:textId="77777777" w:rsidR="00EC1973" w:rsidRDefault="00EC1973" w:rsidP="00EC1973">
      <w:pPr>
        <w:ind w:firstLine="540"/>
        <w:rPr>
          <w:rFonts w:ascii="Sylfaen" w:hAnsi="Sylfaen"/>
          <w:sz w:val="28"/>
          <w:szCs w:val="28"/>
          <w:lang w:val="ka-GE"/>
        </w:rPr>
      </w:pPr>
    </w:p>
    <w:p w14:paraId="62E5CFC6" w14:textId="77777777" w:rsidR="00EC1973" w:rsidRPr="00FF523E" w:rsidRDefault="00EC1973" w:rsidP="00EC1973">
      <w:pPr>
        <w:ind w:firstLine="708"/>
        <w:rPr>
          <w:rFonts w:ascii="Sylfaen" w:hAnsi="Sylfaen"/>
          <w:sz w:val="28"/>
          <w:szCs w:val="28"/>
          <w:lang w:val="en-US"/>
        </w:rPr>
      </w:pPr>
    </w:p>
    <w:p w14:paraId="2560DB16" w14:textId="77777777" w:rsidR="00EC1973" w:rsidRDefault="00EC1973" w:rsidP="00EC1973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0FC1B403" w14:textId="77777777" w:rsidR="00EC1973" w:rsidRDefault="00EC1973" w:rsidP="00EC1973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1523827A" w14:textId="77777777" w:rsidR="00EC1973" w:rsidRDefault="00EC1973" w:rsidP="00EC1973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0E513C51" w14:textId="77777777" w:rsidR="00EC1973" w:rsidRDefault="00EC1973" w:rsidP="00EC1973">
      <w:pPr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</w:t>
      </w:r>
    </w:p>
    <w:p w14:paraId="5D83B987" w14:textId="77777777" w:rsidR="00EC1973" w:rsidRDefault="00EC1973" w:rsidP="00EC1973">
      <w:pPr>
        <w:rPr>
          <w:rFonts w:ascii="Sylfaen" w:hAnsi="Sylfaen"/>
          <w:b/>
          <w:sz w:val="28"/>
          <w:szCs w:val="28"/>
          <w:lang w:val="ka-GE"/>
        </w:rPr>
      </w:pPr>
    </w:p>
    <w:p w14:paraId="21716289" w14:textId="77777777" w:rsidR="00EC1973" w:rsidRPr="008F605C" w:rsidRDefault="00EC1973" w:rsidP="00EC1973">
      <w:pPr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       </w:t>
      </w:r>
      <w:r w:rsidRPr="00F041C8">
        <w:rPr>
          <w:rFonts w:ascii="Sylfaen" w:hAnsi="Sylfaen"/>
          <w:b/>
          <w:lang w:val="ka-GE"/>
        </w:rPr>
        <w:t>ფუნქცია -მოვალეობები:</w:t>
      </w:r>
    </w:p>
    <w:p w14:paraId="15DDEA3A" w14:textId="77777777" w:rsidR="00EC1973" w:rsidRPr="00BC6112" w:rsidRDefault="00EC1973" w:rsidP="00EC1973">
      <w:pPr>
        <w:rPr>
          <w:rFonts w:ascii="Sylfaen" w:hAnsi="Sylfaen"/>
          <w:b/>
          <w:lang w:val="ka-GE"/>
        </w:rPr>
      </w:pPr>
    </w:p>
    <w:tbl>
      <w:tblPr>
        <w:tblpPr w:leftFromText="180" w:rightFromText="180" w:vertAnchor="text" w:tblpY="1"/>
        <w:tblOverlap w:val="never"/>
        <w:tblW w:w="8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"/>
        <w:gridCol w:w="7680"/>
      </w:tblGrid>
      <w:tr w:rsidR="00EC1973" w:rsidRPr="009641CB" w14:paraId="648056AE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D6F7F58" w14:textId="77777777" w:rsidR="00EC1973" w:rsidRPr="00C375C7" w:rsidRDefault="00EC1973" w:rsidP="00173370">
            <w:pPr>
              <w:ind w:left="360"/>
              <w:rPr>
                <w:rFonts w:ascii="Sylfaen" w:hAnsi="Sylfaen"/>
                <w:bCs/>
                <w:i/>
                <w:color w:val="000000"/>
                <w:lang w:val="ka-GE"/>
              </w:rPr>
            </w:pPr>
            <w:r w:rsidRPr="00C375C7">
              <w:rPr>
                <w:rFonts w:ascii="Sylfaen" w:hAnsi="Sylfaen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7680" w:type="dxa"/>
            <w:shd w:val="clear" w:color="auto" w:fill="auto"/>
            <w:vAlign w:val="center"/>
          </w:tcPr>
          <w:p w14:paraId="39754FBA" w14:textId="77777777" w:rsidR="00EC1973" w:rsidRPr="006B430A" w:rsidRDefault="00EC1973" w:rsidP="00173370">
            <w:pPr>
              <w:jc w:val="center"/>
              <w:rPr>
                <w:rFonts w:ascii="Sylfaen" w:hAnsi="Sylfaen" w:cs="Sylfaen"/>
                <w:b/>
                <w:i/>
                <w:color w:val="000000"/>
                <w:lang w:val="ka-GE"/>
              </w:rPr>
            </w:pPr>
            <w:r w:rsidRPr="006B430A">
              <w:rPr>
                <w:rFonts w:ascii="Sylfaen" w:hAnsi="Sylfaen" w:cs="Sylfaen"/>
                <w:b/>
                <w:i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EC1973" w:rsidRPr="009641CB" w14:paraId="2B7986DA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A8A2F53" w14:textId="77777777" w:rsidR="00EC1973" w:rsidRPr="009641CB" w:rsidRDefault="00EC1973" w:rsidP="00EC1973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80" w:type="dxa"/>
            <w:shd w:val="clear" w:color="auto" w:fill="auto"/>
            <w:vAlign w:val="bottom"/>
          </w:tcPr>
          <w:p w14:paraId="12463C07" w14:textId="77777777" w:rsidR="00EC1973" w:rsidRPr="00977C80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მახარისხებელი მატარებლების განფორმირების გეგმის გაცნობა და მისი შესრულების უზრუნველყოფა;</w:t>
            </w:r>
          </w:p>
        </w:tc>
      </w:tr>
      <w:tr w:rsidR="00EC1973" w:rsidRPr="009641CB" w14:paraId="657E41B4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0371669" w14:textId="77777777" w:rsidR="00EC1973" w:rsidRPr="009641CB" w:rsidRDefault="00EC1973" w:rsidP="00EC1973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80" w:type="dxa"/>
            <w:shd w:val="clear" w:color="auto" w:fill="auto"/>
            <w:vAlign w:val="bottom"/>
          </w:tcPr>
          <w:p w14:paraId="0C63A359" w14:textId="77777777" w:rsidR="00EC1973" w:rsidRPr="00AC1206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AC1206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მახარისხებელი გორაკის მოწყობილობების მუშაობის კონტროლში მონაწილეობა;</w:t>
            </w:r>
          </w:p>
        </w:tc>
      </w:tr>
      <w:tr w:rsidR="00EC1973" w:rsidRPr="009641CB" w14:paraId="01649920" w14:textId="77777777" w:rsidTr="00173370">
        <w:trPr>
          <w:trHeight w:val="830"/>
        </w:trPr>
        <w:tc>
          <w:tcPr>
            <w:tcW w:w="885" w:type="dxa"/>
            <w:shd w:val="clear" w:color="auto" w:fill="auto"/>
            <w:vAlign w:val="center"/>
          </w:tcPr>
          <w:p w14:paraId="37AB9552" w14:textId="77777777" w:rsidR="00EC1973" w:rsidRPr="009641CB" w:rsidRDefault="00EC1973" w:rsidP="00EC1973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80" w:type="dxa"/>
            <w:shd w:val="clear" w:color="auto" w:fill="auto"/>
            <w:vAlign w:val="bottom"/>
          </w:tcPr>
          <w:p w14:paraId="4C8C3917" w14:textId="77777777" w:rsidR="00EC1973" w:rsidRPr="00AC1206" w:rsidRDefault="00EC1973" w:rsidP="00173370">
            <w:pPr>
              <w:pStyle w:val="ListParagraph"/>
              <w:tabs>
                <w:tab w:val="left" w:pos="1276"/>
                <w:tab w:val="left" w:pos="9810"/>
              </w:tabs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AC1206">
              <w:rPr>
                <w:rFonts w:ascii="Sylfaen" w:hAnsi="Sylfaen"/>
                <w:sz w:val="20"/>
                <w:szCs w:val="20"/>
                <w:lang w:val="ka-GE"/>
              </w:rPr>
              <w:t>სამუშაოსთან დაკავშირებული ჟურნალებისა და წიგნების წარმოება;</w:t>
            </w:r>
          </w:p>
          <w:p w14:paraId="3A76FA14" w14:textId="77777777" w:rsidR="00EC1973" w:rsidRPr="00AC1206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368785F7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0B531B86" w14:textId="77777777" w:rsidR="00EC1973" w:rsidRPr="009641CB" w:rsidRDefault="00EC1973" w:rsidP="00EC1973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80" w:type="dxa"/>
            <w:shd w:val="clear" w:color="auto" w:fill="auto"/>
            <w:vAlign w:val="bottom"/>
          </w:tcPr>
          <w:p w14:paraId="0E538E52" w14:textId="77777777" w:rsidR="00EC1973" w:rsidRPr="00C42DA8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C42DA8">
              <w:rPr>
                <w:rFonts w:ascii="Sylfaen" w:hAnsi="Sylfaen"/>
                <w:sz w:val="20"/>
                <w:szCs w:val="20"/>
                <w:lang w:val="ka-GE"/>
              </w:rPr>
              <w:t>ავარიულ სიტუაციაში ისრების ყურბელით გადაყვანა;</w:t>
            </w:r>
          </w:p>
        </w:tc>
      </w:tr>
      <w:tr w:rsidR="00EC1973" w:rsidRPr="009641CB" w14:paraId="3A61C63D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082B3056" w14:textId="77777777" w:rsidR="00EC1973" w:rsidRPr="00C375C7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5.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7BE9F5B5" w14:textId="77777777" w:rsidR="00EC1973" w:rsidRPr="00312301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312301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   </w:t>
            </w:r>
            <w:r w:rsidRPr="00312301">
              <w:rPr>
                <w:rFonts w:ascii="Sylfaen" w:hAnsi="Sylfaen"/>
                <w:sz w:val="20"/>
                <w:szCs w:val="20"/>
                <w:lang w:val="ka-GE"/>
              </w:rPr>
              <w:t>მატარებელთა მოძრაობასთან დაკავშირებული ტ.ე. წ და მისგან გამომდინარე  ინსტრუქციების, სადგურის მუშაობის ტექნოლოგიური პროცესის, გორაკის მუშაობის ინსტრუქციები, სადგურის ტექნიკურ-განმკარგულებელი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  <w:p w14:paraId="59840FDF" w14:textId="77777777" w:rsidR="00EC1973" w:rsidRPr="00312301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312301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                                      </w:t>
            </w:r>
          </w:p>
        </w:tc>
      </w:tr>
      <w:tr w:rsidR="00EC1973" w:rsidRPr="009641CB" w14:paraId="6BF5A485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3FEDF09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6.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73BF440B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  <w:p w14:paraId="0BA249CB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0BA2817E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9B56FDC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7.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50913A57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ორგანიზაცია გაუკეთოს  კომპანიის ხელმძღვანელობის მოთხოვნის შესაბამისად  ინფორმაციის მომზადებას და მათ დროულ მიწოდებას;</w:t>
            </w:r>
          </w:p>
          <w:p w14:paraId="6E77F943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6FD18BF9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44E85E1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lastRenderedPageBreak/>
              <w:t>8.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0372F10B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  <w:p w14:paraId="6B95E07A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408B50CE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4F3BFC6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9.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2610F38F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  <w:p w14:paraId="735C8C9D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601A2CDC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3BA7CCB9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10.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2F659F8A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540"/>
              <w:rPr>
                <w:rFonts w:ascii="Sylfaen" w:hAnsi="Sylfaen"/>
                <w:lang w:val="ka-GE"/>
              </w:rPr>
            </w:pPr>
          </w:p>
          <w:p w14:paraId="68A62BCD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49EB39EE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24BE2AD3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6737E61C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11.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6683B97B" w14:textId="77777777" w:rsidR="00EC1973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დაიცვას შრომის შინაგანაწესი, ეთიკის კოდექსი და სხვა;</w:t>
            </w:r>
          </w:p>
          <w:p w14:paraId="666F8071" w14:textId="77777777" w:rsidR="00EC1973" w:rsidRPr="00AD659D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</w:p>
          <w:p w14:paraId="5E9F6A4E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EC1973" w:rsidRPr="009641CB" w14:paraId="017A705C" w14:textId="77777777" w:rsidTr="00173370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E7D9720" w14:textId="77777777" w:rsidR="00EC1973" w:rsidRDefault="00EC1973" w:rsidP="0017337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12.</w:t>
            </w:r>
          </w:p>
        </w:tc>
        <w:tc>
          <w:tcPr>
            <w:tcW w:w="7680" w:type="dxa"/>
            <w:shd w:val="clear" w:color="auto" w:fill="auto"/>
            <w:vAlign w:val="bottom"/>
          </w:tcPr>
          <w:p w14:paraId="231B827D" w14:textId="77777777" w:rsidR="00EC1973" w:rsidRPr="00664D47" w:rsidRDefault="00EC1973" w:rsidP="00173370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ka-GE"/>
              </w:rPr>
            </w:pPr>
            <w:r w:rsidRPr="00664D47"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  <w:p w14:paraId="7169C368" w14:textId="77777777" w:rsidR="00EC1973" w:rsidRDefault="00EC1973" w:rsidP="00173370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</w:tbl>
    <w:p w14:paraId="51352B66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7FCEC7D0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3AD4611C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09E5467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518B61A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300EF69D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4917AAF1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C05CB73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755AC3D4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3617A00A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43637B92" w14:textId="77777777" w:rsidR="00EC1973" w:rsidRDefault="00EC1973" w:rsidP="00EC197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D08CA97" w14:textId="77777777" w:rsidR="00E55C23" w:rsidRDefault="00E55C23"/>
    <w:sectPr w:rsidR="00E55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DEE"/>
    <w:rsid w:val="00507DEE"/>
    <w:rsid w:val="00E55C23"/>
    <w:rsid w:val="00EC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D15B1"/>
  <w15:chartTrackingRefBased/>
  <w15:docId w15:val="{6158DBAF-32F2-4507-9415-9448D9583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9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1973"/>
    <w:pPr>
      <w:spacing w:after="160" w:line="252" w:lineRule="auto"/>
      <w:ind w:left="720"/>
      <w:contextualSpacing/>
      <w:jc w:val="both"/>
    </w:pPr>
    <w:rPr>
      <w:rFonts w:ascii="Trebuchet MS" w:hAnsi="Trebuchet MS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2026-02-17T07:10:00Z</dcterms:created>
  <dcterms:modified xsi:type="dcterms:W3CDTF">2026-02-17T07:11:00Z</dcterms:modified>
</cp:coreProperties>
</file>